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70EDB3C8" w14:textId="7ABBF62C" w:rsidR="00524449" w:rsidRDefault="00524449" w:rsidP="00524449">
      <w:pPr>
        <w:pStyle w:val="CH"/>
      </w:pPr>
      <w:r>
        <w:t xml:space="preserve">3GPP RAN WG4 Meeting </w:t>
      </w:r>
      <w:r w:rsidR="00651321" w:rsidRPr="009F0E8D">
        <w:t>#</w:t>
      </w:r>
      <w:r w:rsidR="006B4030">
        <w:t>10</w:t>
      </w:r>
      <w:r w:rsidR="00E703E1">
        <w:t>1</w:t>
      </w:r>
      <w:r w:rsidR="00651321">
        <w:t>e</w:t>
      </w:r>
      <w:r>
        <w:tab/>
      </w:r>
      <w:r>
        <w:tab/>
      </w:r>
      <w:r w:rsidR="00EF70D0" w:rsidRPr="00D14D21">
        <w:t>R4-</w:t>
      </w:r>
      <w:r w:rsidR="00D14D21" w:rsidRPr="00D14D21">
        <w:t>2117950</w:t>
      </w:r>
    </w:p>
    <w:p w14:paraId="50DC9730" w14:textId="2D9BE7AE" w:rsidR="00D309CC" w:rsidRPr="00FD166F" w:rsidRDefault="00651321" w:rsidP="00524449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EA5B41">
        <w:t>1st</w:t>
      </w:r>
      <w:r w:rsidR="00EA5B41" w:rsidRPr="00D93B95">
        <w:t xml:space="preserve"> – </w:t>
      </w:r>
      <w:r w:rsidR="00EA5B41">
        <w:t>12</w:t>
      </w:r>
      <w:r w:rsidR="00EA5B41" w:rsidRPr="00D93B95">
        <w:t xml:space="preserve">th </w:t>
      </w:r>
      <w:r w:rsidR="00EA5B41">
        <w:t>November</w:t>
      </w:r>
      <w:r w:rsidR="00EA5B41" w:rsidRPr="00D93B95">
        <w:t xml:space="preserve"> 2021</w:t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15D83C9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E703E1">
        <w:rPr>
          <w:lang w:val="en-US"/>
        </w:rPr>
        <w:t>7</w:t>
      </w:r>
      <w:r w:rsidR="00651321">
        <w:rPr>
          <w:lang w:val="en-US"/>
        </w:rPr>
        <w:t>.</w:t>
      </w:r>
      <w:r w:rsidR="006B4030">
        <w:rPr>
          <w:lang w:val="en-US"/>
        </w:rPr>
        <w:t>2</w:t>
      </w:r>
      <w:r w:rsidR="00651321">
        <w:rPr>
          <w:lang w:val="en-US"/>
        </w:rPr>
        <w:t>.</w:t>
      </w:r>
      <w:r w:rsidR="003727D1">
        <w:rPr>
          <w:lang w:val="en-US"/>
        </w:rPr>
        <w:t>2</w:t>
      </w:r>
    </w:p>
    <w:p w14:paraId="4DBE005A" w14:textId="480489C5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0D2061A1" w14:textId="25E9D9FC" w:rsidR="00D309CC" w:rsidRPr="006C351C" w:rsidRDefault="00D309CC" w:rsidP="006B4030">
      <w:pPr>
        <w:pStyle w:val="CH"/>
        <w:ind w:left="2268" w:hanging="2268"/>
      </w:pPr>
      <w:r w:rsidRPr="006C351C">
        <w:t>Title:</w:t>
      </w:r>
      <w:r w:rsidRPr="006C351C">
        <w:tab/>
      </w:r>
      <w:r w:rsidR="00E703E1" w:rsidRPr="00E703E1">
        <w:t>Update of the 6GHz unlicensed band system and regulatory requirements in Region 2 and Region 3 countries</w:t>
      </w:r>
    </w:p>
    <w:p w14:paraId="052B1E0C" w14:textId="19BD8100" w:rsidR="00104BC6" w:rsidRPr="00754D1F" w:rsidRDefault="00104BC6" w:rsidP="00E27B54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</w:r>
      <w:r w:rsidR="00651321" w:rsidRPr="00754D1F">
        <w:rPr>
          <w:lang w:val="de-DE"/>
        </w:rPr>
        <w:t>NR_6GHz_unlic_</w:t>
      </w:r>
      <w:r w:rsidR="006B4030">
        <w:rPr>
          <w:lang w:val="de-DE"/>
        </w:rPr>
        <w:t>full</w:t>
      </w:r>
    </w:p>
    <w:p w14:paraId="6C6D1281" w14:textId="7FD4F2CF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236B75">
        <w:t>7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EE3B3C5" w14:textId="3D3B6F50" w:rsidR="00651321" w:rsidRDefault="00651321" w:rsidP="00651321">
      <w:r>
        <w:t xml:space="preserve">3GPP Rel-16 </w:t>
      </w:r>
      <w:r w:rsidRPr="00CD5E72">
        <w:t>NR-U WI</w:t>
      </w:r>
      <w:r>
        <w:t xml:space="preserve"> </w:t>
      </w:r>
      <w:r>
        <w:fldChar w:fldCharType="begin"/>
      </w:r>
      <w:r>
        <w:instrText xml:space="preserve"> REF _Ref61300565 \r \h </w:instrText>
      </w:r>
      <w:r>
        <w:fldChar w:fldCharType="separate"/>
      </w:r>
      <w:r>
        <w:t>[1]</w:t>
      </w:r>
      <w:r>
        <w:fldChar w:fldCharType="end"/>
      </w:r>
      <w:r w:rsidRPr="00CD5E72">
        <w:t xml:space="preserve"> </w:t>
      </w:r>
      <w:r>
        <w:t>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5GHz is a well-known band for the unlicensed operation, </w:t>
      </w:r>
      <w:r w:rsidR="003727D1">
        <w:t xml:space="preserve">but </w:t>
      </w:r>
      <w:r>
        <w:t xml:space="preserve">6GHz is a relative new band usage of which was approved recently in different regulatory regions. </w:t>
      </w:r>
      <w:r w:rsidR="006B4030">
        <w:t xml:space="preserve">While the 6GHz band for the US is already part of the Rel-16 core functionality, </w:t>
      </w:r>
      <w:r w:rsidR="003727D1">
        <w:t>current 3GPP specifications do not</w:t>
      </w:r>
      <w:r w:rsidR="006B4030">
        <w:t xml:space="preserve"> support</w:t>
      </w:r>
      <w:r w:rsidR="003727D1">
        <w:t xml:space="preserve"> it</w:t>
      </w:r>
      <w:r w:rsidR="006B4030">
        <w:t xml:space="preserve"> </w:t>
      </w:r>
      <w:r w:rsidR="003727D1">
        <w:t>for</w:t>
      </w:r>
      <w:r w:rsidR="006B4030">
        <w:t xml:space="preserve"> other countries, such as South Korea and Canada, which have finalised their regulatory requirements only recently (refer to the latest regulatory status updated in  </w:t>
      </w:r>
      <w:r w:rsidR="006B4030">
        <w:fldChar w:fldCharType="begin"/>
      </w:r>
      <w:r w:rsidR="006B4030">
        <w:instrText xml:space="preserve"> REF _Ref61460191 \r \h </w:instrText>
      </w:r>
      <w:r w:rsidR="006B4030">
        <w:fldChar w:fldCharType="separate"/>
      </w:r>
      <w:r w:rsidR="006B4030">
        <w:t>[2]</w:t>
      </w:r>
      <w:r w:rsidR="006B4030">
        <w:fldChar w:fldCharType="end"/>
      </w:r>
      <w:r w:rsidR="006B4030">
        <w:t>). Thus, RAN#92 meeting approved a new WI aim of which is to enable support of the 6GHz unlicensed band</w:t>
      </w:r>
      <w:r w:rsidR="003727D1">
        <w:t xml:space="preserve"> for those countries and regions that have finalised recently the corresponding regulatory requirements</w:t>
      </w:r>
      <w:r w:rsidR="0080340B">
        <w:t xml:space="preserve"> </w:t>
      </w:r>
      <w:r w:rsidR="0080340B">
        <w:fldChar w:fldCharType="begin"/>
      </w:r>
      <w:r w:rsidR="0080340B">
        <w:instrText xml:space="preserve"> REF _Ref78882426 \r \h </w:instrText>
      </w:r>
      <w:r w:rsidR="0080340B">
        <w:fldChar w:fldCharType="separate"/>
      </w:r>
      <w:r w:rsidR="0080340B">
        <w:t>[3]</w:t>
      </w:r>
      <w:r w:rsidR="0080340B">
        <w:fldChar w:fldCharType="end"/>
      </w:r>
      <w:r w:rsidR="006B4030">
        <w:t xml:space="preserve">. </w:t>
      </w:r>
    </w:p>
    <w:p w14:paraId="33E772CC" w14:textId="657014EC" w:rsidR="00453AE1" w:rsidRDefault="00E703E1" w:rsidP="00E27B54">
      <w:r>
        <w:t xml:space="preserve">After the RAN4#101 meeting existing Region 2 and Region 3 regulatory requirements were analysed and RAN WG4 captured in </w:t>
      </w:r>
      <w:r>
        <w:fldChar w:fldCharType="begin"/>
      </w:r>
      <w:r>
        <w:instrText xml:space="preserve"> REF _Ref85717389 \r \h </w:instrText>
      </w:r>
      <w:r>
        <w:fldChar w:fldCharType="separate"/>
      </w:r>
      <w:r>
        <w:t>[4]</w:t>
      </w:r>
      <w:r>
        <w:fldChar w:fldCharType="end"/>
      </w:r>
      <w:r>
        <w:t xml:space="preserve"> which NS values can be re-used and for which countries/regions new NS values will be needed. One of the open issues from the RAN4#101 meeting was whether we can re-use NS_53 for Peru and Chile, regulatory parameters of which are almost identical to US and Brazil, but do not have emission requirements of -27dBm/</w:t>
      </w:r>
      <w:proofErr w:type="spellStart"/>
      <w:r>
        <w:t>MHz.</w:t>
      </w:r>
      <w:proofErr w:type="spellEnd"/>
      <w:r>
        <w:t xml:space="preserve"> In addition to that, the latest version of </w:t>
      </w:r>
      <w:r w:rsidR="00EA1E00">
        <w:t xml:space="preserve">TR 37.890 </w:t>
      </w:r>
      <w:r w:rsidR="00EA1E00">
        <w:fldChar w:fldCharType="begin"/>
      </w:r>
      <w:r w:rsidR="00EA1E00">
        <w:instrText xml:space="preserve"> REF _Ref78882426 \r \h </w:instrText>
      </w:r>
      <w:r w:rsidR="00EA1E00">
        <w:fldChar w:fldCharType="separate"/>
      </w:r>
      <w:r w:rsidR="00EA1E00">
        <w:t>[3]</w:t>
      </w:r>
      <w:r w:rsidR="00EA1E00">
        <w:fldChar w:fldCharType="end"/>
      </w:r>
      <w:r w:rsidR="00EA1E00">
        <w:t xml:space="preserve"> also captured regulatory parameters for Costa Rica, which was not included into the previous analysis.</w:t>
      </w:r>
      <w:r>
        <w:t xml:space="preserve">  </w:t>
      </w:r>
    </w:p>
    <w:p w14:paraId="3D8D13C3" w14:textId="77777777" w:rsidR="00710FF0" w:rsidRDefault="00710FF0" w:rsidP="00E27B54"/>
    <w:p w14:paraId="39718D8C" w14:textId="039D23B2" w:rsidR="00FC371C" w:rsidRDefault="00FC371C" w:rsidP="00E27B54">
      <w:pPr>
        <w:pStyle w:val="Heading1"/>
        <w:keepNext w:val="0"/>
        <w:keepLines w:val="0"/>
      </w:pPr>
      <w:r>
        <w:t>2</w:t>
      </w:r>
      <w:r>
        <w:tab/>
      </w:r>
      <w:r w:rsidR="00EA1E00">
        <w:t>Further updates to the full u</w:t>
      </w:r>
      <w:r w:rsidR="002C0295">
        <w:t xml:space="preserve">nlicensed </w:t>
      </w:r>
      <w:r w:rsidR="003D71CA">
        <w:t>6GHz band</w:t>
      </w:r>
    </w:p>
    <w:p w14:paraId="2502A12A" w14:textId="221DC6F4" w:rsidR="00EA1E00" w:rsidRPr="00EA1E00" w:rsidRDefault="00EA1E00" w:rsidP="00EA1E00">
      <w:pPr>
        <w:pStyle w:val="Heading2"/>
      </w:pPr>
      <w:r>
        <w:t>2.1</w:t>
      </w:r>
      <w:r>
        <w:tab/>
        <w:t>Costa Rica</w:t>
      </w:r>
    </w:p>
    <w:p w14:paraId="74FF24D5" w14:textId="551537FE" w:rsidR="004773D7" w:rsidRDefault="004773D7" w:rsidP="004773D7">
      <w:r w:rsidRPr="00A02324">
        <w:t xml:space="preserve">The </w:t>
      </w:r>
      <w:proofErr w:type="spellStart"/>
      <w:r w:rsidRPr="00A02324">
        <w:t>Superintendencia</w:t>
      </w:r>
      <w:proofErr w:type="spellEnd"/>
      <w:r w:rsidRPr="00A02324">
        <w:t xml:space="preserve"> de </w:t>
      </w:r>
      <w:proofErr w:type="spellStart"/>
      <w:r w:rsidRPr="00A02324">
        <w:t>Telecomunicaciones</w:t>
      </w:r>
      <w:proofErr w:type="spellEnd"/>
      <w:r w:rsidRPr="00A02324">
        <w:t xml:space="preserve"> (SUTEL) in Costa Rica has published its Plan Nacional de </w:t>
      </w:r>
      <w:proofErr w:type="spellStart"/>
      <w:r w:rsidRPr="00A02324">
        <w:t>Atribución</w:t>
      </w:r>
      <w:proofErr w:type="spellEnd"/>
      <w:r w:rsidRPr="00A02324">
        <w:t xml:space="preserve"> de </w:t>
      </w:r>
      <w:proofErr w:type="spellStart"/>
      <w:r w:rsidRPr="00A02324">
        <w:t>Frecuencias</w:t>
      </w:r>
      <w:proofErr w:type="spellEnd"/>
      <w:r w:rsidRPr="00A02324">
        <w:t xml:space="preserve"> (PNAF)</w:t>
      </w:r>
      <w:r>
        <w:t>, according to which the 5925-7125MHz frequency range is opened for the license-exempt usage with the following technical conditions:</w:t>
      </w:r>
    </w:p>
    <w:p w14:paraId="7B34E5F4" w14:textId="77777777" w:rsidR="004773D7" w:rsidRDefault="004773D7" w:rsidP="004773D7">
      <w:pPr>
        <w:pStyle w:val="B1"/>
      </w:pPr>
      <w:r>
        <w:t>-</w:t>
      </w:r>
      <w:r>
        <w:tab/>
        <w:t xml:space="preserve">maximum EIRP is </w:t>
      </w:r>
      <w:proofErr w:type="gramStart"/>
      <w:r>
        <w:t>30dBm;</w:t>
      </w:r>
      <w:proofErr w:type="gramEnd"/>
    </w:p>
    <w:p w14:paraId="3766B51B" w14:textId="77777777" w:rsidR="004773D7" w:rsidRDefault="004773D7" w:rsidP="004773D7">
      <w:pPr>
        <w:pStyle w:val="B1"/>
      </w:pPr>
      <w:r>
        <w:t>-</w:t>
      </w:r>
      <w:r>
        <w:tab/>
        <w:t xml:space="preserve">maximum output power of the equipment is </w:t>
      </w:r>
      <w:proofErr w:type="gramStart"/>
      <w:r>
        <w:t>24dBm;</w:t>
      </w:r>
      <w:proofErr w:type="gramEnd"/>
    </w:p>
    <w:p w14:paraId="7A3EA333" w14:textId="77777777" w:rsidR="004773D7" w:rsidRDefault="004773D7" w:rsidP="004773D7">
      <w:pPr>
        <w:pStyle w:val="B1"/>
      </w:pPr>
      <w:r>
        <w:t>-</w:t>
      </w:r>
      <w:r>
        <w:tab/>
        <w:t xml:space="preserve">unlicensed usage is allowed at the following conditions: </w:t>
      </w:r>
    </w:p>
    <w:p w14:paraId="5007C5ED" w14:textId="40B9961E" w:rsidR="004773D7" w:rsidRDefault="004773D7" w:rsidP="004773D7">
      <w:pPr>
        <w:pStyle w:val="B2"/>
      </w:pPr>
      <w:r>
        <w:t>-</w:t>
      </w:r>
      <w:r>
        <w:tab/>
        <w:t>l</w:t>
      </w:r>
      <w:r w:rsidRPr="00A02324">
        <w:t>ow power indoor applications (LPI)</w:t>
      </w:r>
      <w:r>
        <w:t xml:space="preserve"> in accordance with</w:t>
      </w:r>
      <w:r w:rsidRPr="00A02324">
        <w:t xml:space="preserve"> the power limits indicated </w:t>
      </w:r>
      <w:proofErr w:type="gramStart"/>
      <w:r>
        <w:t>above;</w:t>
      </w:r>
      <w:proofErr w:type="gramEnd"/>
    </w:p>
    <w:p w14:paraId="2AC0D9F6" w14:textId="43767CC5" w:rsidR="004773D7" w:rsidRDefault="004773D7" w:rsidP="004773D7">
      <w:pPr>
        <w:pStyle w:val="B2"/>
      </w:pPr>
      <w:r>
        <w:t>-</w:t>
      </w:r>
      <w:r>
        <w:tab/>
        <w:t>LPI</w:t>
      </w:r>
      <w:r w:rsidRPr="00A02324">
        <w:t xml:space="preserve"> applications are restricted to operation inside buildings for RLAN type systems (wireless local area networks) or similar, which use </w:t>
      </w:r>
      <w:r>
        <w:t>contention</w:t>
      </w:r>
      <w:r w:rsidRPr="00A02324">
        <w:t xml:space="preserve"> protocols </w:t>
      </w:r>
      <w:r>
        <w:t>to get</w:t>
      </w:r>
      <w:r w:rsidRPr="00A02324">
        <w:t xml:space="preserve"> access to the </w:t>
      </w:r>
      <w:proofErr w:type="gramStart"/>
      <w:r w:rsidRPr="00A02324">
        <w:t>environment</w:t>
      </w:r>
      <w:r>
        <w:t>;</w:t>
      </w:r>
      <w:proofErr w:type="gramEnd"/>
    </w:p>
    <w:p w14:paraId="5540EC3D" w14:textId="339D7991" w:rsidR="004773D7" w:rsidRDefault="004773D7" w:rsidP="004773D7">
      <w:pPr>
        <w:pStyle w:val="B2"/>
      </w:pPr>
      <w:r>
        <w:t>-</w:t>
      </w:r>
      <w:r>
        <w:tab/>
      </w:r>
      <w:r w:rsidRPr="00A02324">
        <w:t xml:space="preserve">very low power (VLP) indoors and outdoors with a maximum EIRP of 14 </w:t>
      </w:r>
      <w:proofErr w:type="gramStart"/>
      <w:r w:rsidRPr="00A02324">
        <w:t>dBm</w:t>
      </w:r>
      <w:r>
        <w:t>;</w:t>
      </w:r>
      <w:proofErr w:type="gramEnd"/>
    </w:p>
    <w:p w14:paraId="6AF5384E" w14:textId="3B4D8E03" w:rsidR="003D71CA" w:rsidRDefault="004773D7" w:rsidP="004773D7">
      <w:pPr>
        <w:pStyle w:val="B2"/>
      </w:pPr>
      <w:r>
        <w:t>-</w:t>
      </w:r>
      <w:r>
        <w:tab/>
        <w:t>VLP</w:t>
      </w:r>
      <w:r w:rsidRPr="00021021">
        <w:t xml:space="preserve"> applications </w:t>
      </w:r>
      <w:r>
        <w:t>are for</w:t>
      </w:r>
      <w:r w:rsidRPr="00021021">
        <w:t xml:space="preserve"> portable or similar type devices, limited in power</w:t>
      </w:r>
      <w:r>
        <w:t>,</w:t>
      </w:r>
      <w:r w:rsidRPr="00021021">
        <w:t xml:space="preserve"> allow</w:t>
      </w:r>
      <w:r>
        <w:t>ing</w:t>
      </w:r>
      <w:r w:rsidRPr="00021021">
        <w:t xml:space="preserve"> connectivity over short distances</w:t>
      </w:r>
      <w:r>
        <w:t>.</w:t>
      </w:r>
      <w:r w:rsidR="003D71CA">
        <w:t xml:space="preserve"> </w:t>
      </w:r>
    </w:p>
    <w:p w14:paraId="294DD6DE" w14:textId="0E9B7202" w:rsidR="004773D7" w:rsidRDefault="004773D7" w:rsidP="004773D7">
      <w:proofErr w:type="gramStart"/>
      <w:r>
        <w:lastRenderedPageBreak/>
        <w:t>Similar to</w:t>
      </w:r>
      <w:proofErr w:type="gramEnd"/>
      <w:r>
        <w:t xml:space="preserve"> other Region 2 LAM countries, Costa Rica has opened the full frequency range 5925-7125MHz to the unlicensed operation, for which 3GPP has already defined band n96. Thus, same band n96 can be also used for Costa Rica. As for the exact regulatory </w:t>
      </w:r>
      <w:r w:rsidR="00417590">
        <w:t>parameters</w:t>
      </w:r>
      <w:r>
        <w:t xml:space="preserve">, Costa Rica does not put any requirement on PSD or out-of-band emission requirements. </w:t>
      </w:r>
    </w:p>
    <w:p w14:paraId="35FFDD9F" w14:textId="6D8C1C34" w:rsidR="004773D7" w:rsidRDefault="004773D7" w:rsidP="004773D7">
      <w:pPr>
        <w:pStyle w:val="Proposal"/>
      </w:pPr>
      <w:bookmarkStart w:id="1" w:name="_Toc85718621"/>
      <w:bookmarkStart w:id="2" w:name="_Toc85718679"/>
      <w:bookmarkStart w:id="3" w:name="_Toc85720117"/>
      <w:r w:rsidRPr="00AB2852">
        <w:rPr>
          <w:bCs/>
        </w:rPr>
        <w:t>Proposal</w:t>
      </w:r>
      <w:r>
        <w:rPr>
          <w:bCs/>
        </w:rPr>
        <w:t xml:space="preserve"> 1a</w:t>
      </w:r>
      <w:r w:rsidRPr="00AB2852">
        <w:rPr>
          <w:bCs/>
        </w:rPr>
        <w:t>:</w:t>
      </w:r>
      <w:r>
        <w:tab/>
        <w:t>Re-use 3GPP band n96 for Costa Rica.</w:t>
      </w:r>
      <w:bookmarkEnd w:id="1"/>
      <w:bookmarkEnd w:id="2"/>
      <w:bookmarkEnd w:id="3"/>
    </w:p>
    <w:p w14:paraId="33E5ED9C" w14:textId="4792A691" w:rsidR="004773D7" w:rsidRDefault="004773D7" w:rsidP="004773D7">
      <w:pPr>
        <w:pStyle w:val="Proposal"/>
      </w:pPr>
      <w:bookmarkStart w:id="4" w:name="_Toc85718622"/>
      <w:bookmarkStart w:id="5" w:name="_Toc85718680"/>
      <w:bookmarkStart w:id="6" w:name="_Toc85720118"/>
      <w:r w:rsidRPr="00AB2852">
        <w:rPr>
          <w:bCs/>
        </w:rPr>
        <w:t>Proposal</w:t>
      </w:r>
      <w:r>
        <w:rPr>
          <w:bCs/>
        </w:rPr>
        <w:t xml:space="preserve"> 1b</w:t>
      </w:r>
      <w:r w:rsidRPr="00AB2852">
        <w:rPr>
          <w:bCs/>
        </w:rPr>
        <w:t>:</w:t>
      </w:r>
      <w:r>
        <w:tab/>
        <w:t>There is no need to introduce new NS values for Costa Rica.</w:t>
      </w:r>
      <w:bookmarkEnd w:id="4"/>
      <w:bookmarkEnd w:id="5"/>
      <w:bookmarkEnd w:id="6"/>
    </w:p>
    <w:p w14:paraId="3CD0EC23" w14:textId="77777777" w:rsidR="004773D7" w:rsidRPr="003D71CA" w:rsidRDefault="004773D7" w:rsidP="004773D7"/>
    <w:p w14:paraId="42D2FB21" w14:textId="47C48270" w:rsidR="003D71CA" w:rsidRDefault="003D71CA" w:rsidP="003D71CA">
      <w:pPr>
        <w:pStyle w:val="Heading2"/>
      </w:pPr>
      <w:r>
        <w:t>2.</w:t>
      </w:r>
      <w:r w:rsidR="00EA1E00">
        <w:t>2</w:t>
      </w:r>
      <w:r>
        <w:tab/>
      </w:r>
      <w:r w:rsidR="00EA1E00">
        <w:t>Peru and Chile</w:t>
      </w:r>
    </w:p>
    <w:p w14:paraId="2BACB06F" w14:textId="57308066" w:rsidR="00A83830" w:rsidRPr="002C0295" w:rsidRDefault="00305BA6" w:rsidP="004773D7">
      <w:r>
        <w:t>One of the open issues from the RAN4#101 meeting was whether we can re-use NS_53 for Peru and Chile, regulatory parameters of which are identical to Brazil and US in terms of maximum EIRP and PSD, but do not have out-of-band emission requirements of -27dBm/</w:t>
      </w:r>
      <w:proofErr w:type="spellStart"/>
      <w:r>
        <w:t>MHz.</w:t>
      </w:r>
      <w:proofErr w:type="spellEnd"/>
      <w:r>
        <w:t xml:space="preserve"> </w:t>
      </w:r>
      <w:r w:rsidR="0070448F">
        <w:t xml:space="preserve">For this </w:t>
      </w:r>
      <w:proofErr w:type="gramStart"/>
      <w:r w:rsidR="0070448F">
        <w:t>purpose</w:t>
      </w:r>
      <w:proofErr w:type="gramEnd"/>
      <w:r w:rsidR="0070448F">
        <w:t xml:space="preserve"> a</w:t>
      </w:r>
      <w:r>
        <w:t xml:space="preserve">dditional A-MPR simulations were run </w:t>
      </w:r>
      <w:r w:rsidR="0070448F">
        <w:t>specifically for Peru and Chile</w:t>
      </w:r>
      <w:r>
        <w:t xml:space="preserve"> results for which can be found in </w:t>
      </w:r>
      <w:r>
        <w:fldChar w:fldCharType="begin"/>
      </w:r>
      <w:r>
        <w:instrText xml:space="preserve"> REF _Ref85719391 \r \h </w:instrText>
      </w:r>
      <w:r>
        <w:fldChar w:fldCharType="separate"/>
      </w:r>
      <w:r>
        <w:t>[5]</w:t>
      </w:r>
      <w:r>
        <w:fldChar w:fldCharType="end"/>
      </w:r>
      <w:r>
        <w:t>. As a short summary, there are indeed cases when we are not PSD limited and thus A-MPR can be potentially relaxed specifically for these countries. Nevertheless, since the delta is quite marginal</w:t>
      </w:r>
      <w:r w:rsidR="004A20F8">
        <w:t>, just around 0.5</w:t>
      </w:r>
      <w:r w:rsidR="0070448F">
        <w:t>-1</w:t>
      </w:r>
      <w:r w:rsidR="004A20F8">
        <w:t>dB,</w:t>
      </w:r>
      <w:r>
        <w:t xml:space="preserve"> </w:t>
      </w:r>
      <w:r w:rsidR="004A20F8">
        <w:t>we do not anticipate any noticeable performance degradation if we</w:t>
      </w:r>
      <w:r>
        <w:t xml:space="preserve"> re-use NS_53 for these two countries.  </w:t>
      </w:r>
      <w:r w:rsidR="00A83830">
        <w:t xml:space="preserve"> </w:t>
      </w:r>
    </w:p>
    <w:p w14:paraId="5156DA52" w14:textId="73A95D41" w:rsidR="004773D7" w:rsidRDefault="004773D7" w:rsidP="004773D7">
      <w:pPr>
        <w:pStyle w:val="Proposal"/>
      </w:pPr>
      <w:bookmarkStart w:id="7" w:name="_Toc85718681"/>
      <w:bookmarkStart w:id="8" w:name="_Toc85720119"/>
      <w:r w:rsidRPr="00AB2852">
        <w:rPr>
          <w:bCs/>
        </w:rPr>
        <w:t>Proposal</w:t>
      </w:r>
      <w:r>
        <w:rPr>
          <w:bCs/>
        </w:rPr>
        <w:t xml:space="preserve"> 2</w:t>
      </w:r>
      <w:r w:rsidRPr="00AB2852">
        <w:rPr>
          <w:bCs/>
        </w:rPr>
        <w:t>:</w:t>
      </w:r>
      <w:r>
        <w:tab/>
        <w:t>Re-use NS_53 for Peru and Chile.</w:t>
      </w:r>
      <w:bookmarkEnd w:id="7"/>
      <w:bookmarkEnd w:id="8"/>
    </w:p>
    <w:p w14:paraId="3B36D15A" w14:textId="77777777" w:rsidR="00CE423E" w:rsidRDefault="00CE423E" w:rsidP="000A6237"/>
    <w:p w14:paraId="31C956FF" w14:textId="77777777" w:rsidR="00CE423E" w:rsidRDefault="00CE423E" w:rsidP="00CE423E">
      <w:pPr>
        <w:pStyle w:val="Heading2"/>
      </w:pPr>
      <w:r>
        <w:t>2.3</w:t>
      </w:r>
      <w:r>
        <w:tab/>
        <w:t>Summary of the required NS values</w:t>
      </w:r>
    </w:p>
    <w:p w14:paraId="5EC3C871" w14:textId="682FB885" w:rsidR="000A6237" w:rsidRDefault="00274A8B" w:rsidP="000A6237">
      <w:r>
        <w:t xml:space="preserve">Table 2.3-1 below presents an updated summary of required NS values. </w:t>
      </w:r>
      <w:r w:rsidR="00B23CAC">
        <w:t>It</w:t>
      </w:r>
      <w:r>
        <w:t xml:space="preserve"> is based on the endorsed table from </w:t>
      </w:r>
      <w:r>
        <w:fldChar w:fldCharType="begin"/>
      </w:r>
      <w:r>
        <w:instrText xml:space="preserve"> REF _Ref85717389 \r \h </w:instrText>
      </w:r>
      <w:r>
        <w:fldChar w:fldCharType="separate"/>
      </w:r>
      <w:r>
        <w:t>[4]</w:t>
      </w:r>
      <w:r>
        <w:fldChar w:fldCharType="end"/>
      </w:r>
      <w:r>
        <w:t xml:space="preserve">, where we add Costa Rica and </w:t>
      </w:r>
      <w:proofErr w:type="spellStart"/>
      <w:r>
        <w:t>remov</w:t>
      </w:r>
      <w:proofErr w:type="spellEnd"/>
      <w:r>
        <w:t xml:space="preserve"> "[]" from NS_53 in case of Peru and Chile.</w:t>
      </w:r>
      <w:r w:rsidR="000A6237">
        <w:t xml:space="preserve"> </w:t>
      </w:r>
    </w:p>
    <w:p w14:paraId="77C69E59" w14:textId="517B778A" w:rsidR="000E2600" w:rsidRDefault="000E2600" w:rsidP="000A6237">
      <w:pPr>
        <w:pStyle w:val="TH"/>
      </w:pPr>
      <w:r>
        <w:t>Table 2.</w:t>
      </w:r>
      <w:r w:rsidR="00CE423E">
        <w:t>3</w:t>
      </w:r>
      <w:r>
        <w:t>-1: Summary of NS values</w:t>
      </w:r>
      <w:r w:rsidR="000A6237">
        <w:t xml:space="preserve"> required for NR-U PC5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CE423E" w14:paraId="4A28D839" w14:textId="77777777" w:rsidTr="008854B9">
        <w:tc>
          <w:tcPr>
            <w:tcW w:w="2105" w:type="dxa"/>
            <w:vMerge w:val="restart"/>
          </w:tcPr>
          <w:p w14:paraId="25A9DB04" w14:textId="77777777" w:rsidR="00CE423E" w:rsidRDefault="00CE423E" w:rsidP="008854B9">
            <w:pPr>
              <w:pStyle w:val="TAH"/>
            </w:pPr>
            <w:r>
              <w:t>Country</w:t>
            </w:r>
          </w:p>
        </w:tc>
        <w:tc>
          <w:tcPr>
            <w:tcW w:w="6284" w:type="dxa"/>
            <w:gridSpan w:val="3"/>
          </w:tcPr>
          <w:p w14:paraId="0043F55E" w14:textId="77777777" w:rsidR="00CE423E" w:rsidRDefault="00CE423E" w:rsidP="008854B9">
            <w:pPr>
              <w:pStyle w:val="TAH"/>
            </w:pPr>
            <w:r>
              <w:t>Mode</w:t>
            </w:r>
          </w:p>
        </w:tc>
      </w:tr>
      <w:tr w:rsidR="00CE423E" w14:paraId="5EC3797A" w14:textId="77777777" w:rsidTr="008854B9">
        <w:tc>
          <w:tcPr>
            <w:tcW w:w="2105" w:type="dxa"/>
            <w:vMerge/>
          </w:tcPr>
          <w:p w14:paraId="1BFBE654" w14:textId="77777777" w:rsidR="00CE423E" w:rsidRDefault="00CE423E" w:rsidP="008854B9">
            <w:pPr>
              <w:pStyle w:val="TAH"/>
            </w:pPr>
          </w:p>
        </w:tc>
        <w:tc>
          <w:tcPr>
            <w:tcW w:w="1468" w:type="dxa"/>
          </w:tcPr>
          <w:p w14:paraId="29BFE601" w14:textId="77777777" w:rsidR="00CE423E" w:rsidRDefault="00CE423E" w:rsidP="008854B9">
            <w:pPr>
              <w:pStyle w:val="TAH"/>
            </w:pPr>
            <w:r>
              <w:t>SP</w:t>
            </w:r>
          </w:p>
        </w:tc>
        <w:tc>
          <w:tcPr>
            <w:tcW w:w="2692" w:type="dxa"/>
          </w:tcPr>
          <w:p w14:paraId="41E784C3" w14:textId="77777777" w:rsidR="00CE423E" w:rsidRDefault="00CE423E" w:rsidP="008854B9">
            <w:pPr>
              <w:pStyle w:val="TAH"/>
            </w:pPr>
            <w:r>
              <w:t>LPI</w:t>
            </w:r>
          </w:p>
        </w:tc>
        <w:tc>
          <w:tcPr>
            <w:tcW w:w="2124" w:type="dxa"/>
          </w:tcPr>
          <w:p w14:paraId="69DD02DB" w14:textId="77777777" w:rsidR="00CE423E" w:rsidRDefault="00CE423E" w:rsidP="008854B9">
            <w:pPr>
              <w:pStyle w:val="TAH"/>
            </w:pPr>
            <w:r>
              <w:t>VLP</w:t>
            </w:r>
          </w:p>
        </w:tc>
      </w:tr>
      <w:tr w:rsidR="00EC3D37" w:rsidRPr="00B620B6" w14:paraId="013CA34D" w14:textId="77777777" w:rsidTr="00D00FF7">
        <w:tc>
          <w:tcPr>
            <w:tcW w:w="8389" w:type="dxa"/>
            <w:gridSpan w:val="4"/>
          </w:tcPr>
          <w:p w14:paraId="7BBF9ED1" w14:textId="1C000E49" w:rsidR="00EC3D37" w:rsidRPr="00EC3D37" w:rsidRDefault="00EC3D37" w:rsidP="008854B9">
            <w:pPr>
              <w:pStyle w:val="TAC"/>
              <w:rPr>
                <w:b/>
                <w:bCs/>
                <w:lang w:val="en-US"/>
              </w:rPr>
            </w:pPr>
            <w:r w:rsidRPr="00EC3D37">
              <w:rPr>
                <w:b/>
                <w:bCs/>
                <w:lang w:val="en-US"/>
              </w:rPr>
              <w:t>Region 2</w:t>
            </w:r>
          </w:p>
        </w:tc>
      </w:tr>
      <w:tr w:rsidR="00CE423E" w:rsidRPr="00B620B6" w14:paraId="3319C75D" w14:textId="77777777" w:rsidTr="008854B9">
        <w:tc>
          <w:tcPr>
            <w:tcW w:w="2105" w:type="dxa"/>
          </w:tcPr>
          <w:p w14:paraId="0C182912" w14:textId="77777777" w:rsidR="00CE423E" w:rsidRDefault="00CE423E" w:rsidP="008854B9">
            <w:pPr>
              <w:pStyle w:val="TAC"/>
            </w:pPr>
            <w:r>
              <w:t>Canada</w:t>
            </w:r>
          </w:p>
        </w:tc>
        <w:tc>
          <w:tcPr>
            <w:tcW w:w="1468" w:type="dxa"/>
          </w:tcPr>
          <w:p w14:paraId="15EC52A9" w14:textId="77777777" w:rsidR="00CE423E" w:rsidRPr="00B620B6" w:rsidRDefault="00CE423E" w:rsidP="008854B9">
            <w:pPr>
              <w:pStyle w:val="TAC"/>
              <w:rPr>
                <w:lang w:val="en-US"/>
              </w:rPr>
            </w:pPr>
            <w:r w:rsidRPr="00B620B6">
              <w:t>NS_54</w:t>
            </w:r>
          </w:p>
        </w:tc>
        <w:tc>
          <w:tcPr>
            <w:tcW w:w="2692" w:type="dxa"/>
          </w:tcPr>
          <w:p w14:paraId="262BDCF0" w14:textId="77777777" w:rsidR="00CE423E" w:rsidRPr="00B620B6" w:rsidRDefault="00CE423E" w:rsidP="008854B9">
            <w:pPr>
              <w:pStyle w:val="TAC"/>
              <w:rPr>
                <w:lang w:val="en-US"/>
              </w:rPr>
            </w:pPr>
            <w:r w:rsidRPr="00B620B6">
              <w:rPr>
                <w:lang w:val="en-US"/>
              </w:rPr>
              <w:t>NS_x1 (new)</w:t>
            </w:r>
          </w:p>
        </w:tc>
        <w:tc>
          <w:tcPr>
            <w:tcW w:w="2124" w:type="dxa"/>
          </w:tcPr>
          <w:p w14:paraId="7BC797DC" w14:textId="77777777" w:rsidR="00CE423E" w:rsidRPr="00B620B6" w:rsidRDefault="00CE423E" w:rsidP="008854B9">
            <w:pPr>
              <w:pStyle w:val="TAC"/>
            </w:pPr>
            <w:r w:rsidRPr="00B620B6">
              <w:rPr>
                <w:lang w:val="en-US"/>
              </w:rPr>
              <w:t>TBD</w:t>
            </w:r>
          </w:p>
        </w:tc>
      </w:tr>
      <w:tr w:rsidR="00CE423E" w:rsidRPr="00B620B6" w14:paraId="462763D6" w14:textId="77777777" w:rsidTr="008854B9">
        <w:tc>
          <w:tcPr>
            <w:tcW w:w="2105" w:type="dxa"/>
          </w:tcPr>
          <w:p w14:paraId="7F01F8BF" w14:textId="77777777" w:rsidR="00CE423E" w:rsidRDefault="00CE423E" w:rsidP="008854B9">
            <w:pPr>
              <w:pStyle w:val="TAC"/>
            </w:pPr>
            <w:r>
              <w:t>Brazil</w:t>
            </w:r>
          </w:p>
        </w:tc>
        <w:tc>
          <w:tcPr>
            <w:tcW w:w="1468" w:type="dxa"/>
          </w:tcPr>
          <w:p w14:paraId="09B0BFE9" w14:textId="77777777" w:rsidR="00CE423E" w:rsidRPr="00B620B6" w:rsidRDefault="00CE423E" w:rsidP="008854B9">
            <w:pPr>
              <w:pStyle w:val="TAC"/>
            </w:pPr>
            <w:r w:rsidRPr="00B620B6">
              <w:t>N/A</w:t>
            </w:r>
          </w:p>
        </w:tc>
        <w:tc>
          <w:tcPr>
            <w:tcW w:w="2692" w:type="dxa"/>
          </w:tcPr>
          <w:p w14:paraId="5CBEFF52" w14:textId="77777777" w:rsidR="00CE423E" w:rsidRPr="00B620B6" w:rsidRDefault="00CE423E" w:rsidP="008854B9">
            <w:pPr>
              <w:pStyle w:val="TAC"/>
              <w:rPr>
                <w:lang w:val="en-US"/>
              </w:rPr>
            </w:pPr>
            <w:r w:rsidRPr="00B620B6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2655D70A" w14:textId="77777777" w:rsidR="00CE423E" w:rsidRPr="00B620B6" w:rsidRDefault="00CE423E" w:rsidP="008854B9">
            <w:pPr>
              <w:pStyle w:val="TAC"/>
            </w:pPr>
            <w:r w:rsidRPr="00B620B6">
              <w:rPr>
                <w:lang w:val="en-US"/>
              </w:rPr>
              <w:t>TBD</w:t>
            </w:r>
          </w:p>
        </w:tc>
      </w:tr>
      <w:tr w:rsidR="00CE423E" w:rsidRPr="00B620B6" w14:paraId="524209AF" w14:textId="77777777" w:rsidTr="008854B9">
        <w:tc>
          <w:tcPr>
            <w:tcW w:w="2105" w:type="dxa"/>
          </w:tcPr>
          <w:p w14:paraId="702DF456" w14:textId="77777777" w:rsidR="00CE423E" w:rsidRDefault="00CE423E" w:rsidP="008854B9">
            <w:pPr>
              <w:pStyle w:val="TAC"/>
            </w:pPr>
            <w:r>
              <w:t>Peru</w:t>
            </w:r>
          </w:p>
        </w:tc>
        <w:tc>
          <w:tcPr>
            <w:tcW w:w="1468" w:type="dxa"/>
          </w:tcPr>
          <w:p w14:paraId="2E038127" w14:textId="77777777" w:rsidR="00CE423E" w:rsidRPr="00B620B6" w:rsidRDefault="00CE423E" w:rsidP="008854B9">
            <w:pPr>
              <w:pStyle w:val="TAC"/>
            </w:pPr>
            <w:r w:rsidRPr="00B620B6">
              <w:t>N/A</w:t>
            </w:r>
          </w:p>
        </w:tc>
        <w:tc>
          <w:tcPr>
            <w:tcW w:w="2692" w:type="dxa"/>
          </w:tcPr>
          <w:p w14:paraId="577E7D06" w14:textId="539BE8E6" w:rsidR="00CE423E" w:rsidRPr="004773D7" w:rsidRDefault="00CE423E" w:rsidP="008854B9">
            <w:pPr>
              <w:pStyle w:val="TAC"/>
              <w:rPr>
                <w:highlight w:val="yellow"/>
              </w:rPr>
            </w:pPr>
            <w:r w:rsidRPr="004773D7">
              <w:rPr>
                <w:highlight w:val="yellow"/>
                <w:lang w:val="en-US"/>
              </w:rPr>
              <w:t>NS_53</w:t>
            </w:r>
          </w:p>
        </w:tc>
        <w:tc>
          <w:tcPr>
            <w:tcW w:w="2124" w:type="dxa"/>
          </w:tcPr>
          <w:p w14:paraId="2A8F3070" w14:textId="77777777" w:rsidR="00CE423E" w:rsidRPr="00B620B6" w:rsidRDefault="00CE423E" w:rsidP="008854B9">
            <w:pPr>
              <w:pStyle w:val="TAC"/>
            </w:pPr>
            <w:r w:rsidRPr="00B620B6">
              <w:t>N/A</w:t>
            </w:r>
          </w:p>
        </w:tc>
      </w:tr>
      <w:tr w:rsidR="00CE423E" w:rsidRPr="00B620B6" w14:paraId="09C16907" w14:textId="77777777" w:rsidTr="008854B9">
        <w:tc>
          <w:tcPr>
            <w:tcW w:w="2105" w:type="dxa"/>
          </w:tcPr>
          <w:p w14:paraId="4A7A65FA" w14:textId="77777777" w:rsidR="00CE423E" w:rsidRDefault="00CE423E" w:rsidP="008854B9">
            <w:pPr>
              <w:pStyle w:val="TAC"/>
            </w:pPr>
            <w:r>
              <w:t>Chile</w:t>
            </w:r>
          </w:p>
        </w:tc>
        <w:tc>
          <w:tcPr>
            <w:tcW w:w="1468" w:type="dxa"/>
          </w:tcPr>
          <w:p w14:paraId="54A6F4C5" w14:textId="77777777" w:rsidR="00CE423E" w:rsidRPr="00B620B6" w:rsidRDefault="00CE423E" w:rsidP="008854B9">
            <w:pPr>
              <w:pStyle w:val="TAC"/>
            </w:pPr>
            <w:r w:rsidRPr="00B620B6">
              <w:t>N/A</w:t>
            </w:r>
          </w:p>
        </w:tc>
        <w:tc>
          <w:tcPr>
            <w:tcW w:w="2692" w:type="dxa"/>
          </w:tcPr>
          <w:p w14:paraId="24091850" w14:textId="5B061236" w:rsidR="00CE423E" w:rsidRPr="004773D7" w:rsidRDefault="00CE423E" w:rsidP="008854B9">
            <w:pPr>
              <w:pStyle w:val="TAC"/>
              <w:rPr>
                <w:highlight w:val="yellow"/>
              </w:rPr>
            </w:pPr>
            <w:r w:rsidRPr="004773D7">
              <w:rPr>
                <w:highlight w:val="yellow"/>
                <w:lang w:val="en-US"/>
              </w:rPr>
              <w:t>NS_53</w:t>
            </w:r>
          </w:p>
        </w:tc>
        <w:tc>
          <w:tcPr>
            <w:tcW w:w="2124" w:type="dxa"/>
          </w:tcPr>
          <w:p w14:paraId="0BF67A60" w14:textId="77777777" w:rsidR="00CE423E" w:rsidRPr="00B620B6" w:rsidRDefault="00CE423E" w:rsidP="008854B9">
            <w:pPr>
              <w:pStyle w:val="TAC"/>
            </w:pPr>
            <w:r w:rsidRPr="00B620B6">
              <w:t>N/A</w:t>
            </w:r>
          </w:p>
        </w:tc>
      </w:tr>
      <w:tr w:rsidR="004773D7" w:rsidRPr="00B620B6" w14:paraId="47869C94" w14:textId="77777777" w:rsidTr="008854B9">
        <w:tc>
          <w:tcPr>
            <w:tcW w:w="2105" w:type="dxa"/>
          </w:tcPr>
          <w:p w14:paraId="2F49FE3D" w14:textId="3B7ABAA3" w:rsidR="004773D7" w:rsidRPr="004773D7" w:rsidRDefault="004773D7" w:rsidP="008854B9">
            <w:pPr>
              <w:pStyle w:val="TAC"/>
              <w:rPr>
                <w:highlight w:val="yellow"/>
              </w:rPr>
            </w:pPr>
            <w:r w:rsidRPr="004773D7">
              <w:rPr>
                <w:highlight w:val="yellow"/>
              </w:rPr>
              <w:t>Costa Rica</w:t>
            </w:r>
          </w:p>
        </w:tc>
        <w:tc>
          <w:tcPr>
            <w:tcW w:w="1468" w:type="dxa"/>
          </w:tcPr>
          <w:p w14:paraId="44AB311E" w14:textId="67E54120" w:rsidR="004773D7" w:rsidRPr="004773D7" w:rsidRDefault="004773D7" w:rsidP="008854B9">
            <w:pPr>
              <w:pStyle w:val="TAC"/>
              <w:rPr>
                <w:highlight w:val="yellow"/>
              </w:rPr>
            </w:pPr>
            <w:r w:rsidRPr="004773D7">
              <w:rPr>
                <w:highlight w:val="yellow"/>
              </w:rPr>
              <w:t>N/A</w:t>
            </w:r>
          </w:p>
        </w:tc>
        <w:tc>
          <w:tcPr>
            <w:tcW w:w="2692" w:type="dxa"/>
          </w:tcPr>
          <w:p w14:paraId="76882642" w14:textId="0EBD135D" w:rsidR="004773D7" w:rsidRPr="004773D7" w:rsidRDefault="004773D7" w:rsidP="008854B9">
            <w:pPr>
              <w:pStyle w:val="TAC"/>
              <w:rPr>
                <w:highlight w:val="yellow"/>
                <w:lang w:val="en-US"/>
              </w:rPr>
            </w:pPr>
            <w:r w:rsidRPr="004773D7">
              <w:rPr>
                <w:highlight w:val="yellow"/>
                <w:lang w:val="en-US"/>
              </w:rPr>
              <w:t>NS_01</w:t>
            </w:r>
          </w:p>
        </w:tc>
        <w:tc>
          <w:tcPr>
            <w:tcW w:w="2124" w:type="dxa"/>
          </w:tcPr>
          <w:p w14:paraId="6030B46D" w14:textId="374CC10A" w:rsidR="004773D7" w:rsidRPr="004773D7" w:rsidRDefault="004773D7" w:rsidP="008854B9">
            <w:pPr>
              <w:pStyle w:val="TAC"/>
              <w:rPr>
                <w:highlight w:val="yellow"/>
              </w:rPr>
            </w:pPr>
            <w:r w:rsidRPr="004773D7">
              <w:rPr>
                <w:highlight w:val="yellow"/>
              </w:rPr>
              <w:t>TBD</w:t>
            </w:r>
          </w:p>
        </w:tc>
      </w:tr>
      <w:tr w:rsidR="00EC3D37" w:rsidRPr="00B620B6" w14:paraId="68715380" w14:textId="77777777" w:rsidTr="009E725D">
        <w:tc>
          <w:tcPr>
            <w:tcW w:w="8389" w:type="dxa"/>
            <w:gridSpan w:val="4"/>
          </w:tcPr>
          <w:p w14:paraId="34BA418B" w14:textId="26DE7DC7" w:rsidR="00EC3D37" w:rsidRPr="00EC3D37" w:rsidRDefault="00EC3D37" w:rsidP="008854B9">
            <w:pPr>
              <w:pStyle w:val="TAC"/>
              <w:rPr>
                <w:b/>
                <w:bCs/>
                <w:lang w:val="en-US"/>
              </w:rPr>
            </w:pPr>
            <w:r w:rsidRPr="00EC3D37">
              <w:rPr>
                <w:b/>
                <w:bCs/>
                <w:lang w:val="en-US"/>
              </w:rPr>
              <w:t>Region 3</w:t>
            </w:r>
          </w:p>
        </w:tc>
      </w:tr>
      <w:tr w:rsidR="00CE423E" w:rsidRPr="00B620B6" w14:paraId="40D0027C" w14:textId="77777777" w:rsidTr="008854B9">
        <w:tc>
          <w:tcPr>
            <w:tcW w:w="2105" w:type="dxa"/>
          </w:tcPr>
          <w:p w14:paraId="5BE6F534" w14:textId="77777777" w:rsidR="00CE423E" w:rsidRDefault="00CE423E" w:rsidP="008854B9">
            <w:pPr>
              <w:pStyle w:val="TAC"/>
            </w:pPr>
            <w:r>
              <w:t>South Korea</w:t>
            </w:r>
          </w:p>
        </w:tc>
        <w:tc>
          <w:tcPr>
            <w:tcW w:w="1468" w:type="dxa"/>
          </w:tcPr>
          <w:p w14:paraId="4659A68E" w14:textId="77777777" w:rsidR="00CE423E" w:rsidRPr="00B620B6" w:rsidRDefault="00CE423E" w:rsidP="008854B9">
            <w:pPr>
              <w:pStyle w:val="TAC"/>
            </w:pPr>
            <w:r w:rsidRPr="00B620B6">
              <w:t>N/A</w:t>
            </w:r>
          </w:p>
        </w:tc>
        <w:tc>
          <w:tcPr>
            <w:tcW w:w="2692" w:type="dxa"/>
          </w:tcPr>
          <w:p w14:paraId="7857672E" w14:textId="77777777" w:rsidR="00CE423E" w:rsidRPr="00B620B6" w:rsidRDefault="00CE423E" w:rsidP="008854B9">
            <w:pPr>
              <w:pStyle w:val="TAC"/>
              <w:rPr>
                <w:lang w:val="en-US"/>
              </w:rPr>
            </w:pPr>
            <w:r w:rsidRPr="00B620B6">
              <w:rPr>
                <w:lang w:val="en-US"/>
              </w:rPr>
              <w:t>NS_x2 (new)</w:t>
            </w:r>
          </w:p>
        </w:tc>
        <w:tc>
          <w:tcPr>
            <w:tcW w:w="2124" w:type="dxa"/>
          </w:tcPr>
          <w:p w14:paraId="4C1E487F" w14:textId="77777777" w:rsidR="00CE423E" w:rsidRPr="00B620B6" w:rsidRDefault="00CE423E" w:rsidP="008854B9">
            <w:pPr>
              <w:pStyle w:val="TAC"/>
              <w:rPr>
                <w:lang w:val="en-US"/>
              </w:rPr>
            </w:pPr>
            <w:r w:rsidRPr="00B620B6">
              <w:rPr>
                <w:lang w:val="en-US"/>
              </w:rPr>
              <w:t>TBD</w:t>
            </w:r>
          </w:p>
        </w:tc>
      </w:tr>
    </w:tbl>
    <w:p w14:paraId="08A5D08A" w14:textId="33F373AB" w:rsidR="00CE423E" w:rsidRDefault="00CE423E" w:rsidP="00CE423E"/>
    <w:p w14:paraId="01E8C6A3" w14:textId="5CD619B4" w:rsidR="008E274F" w:rsidRDefault="008E274F" w:rsidP="008E274F">
      <w:pPr>
        <w:pStyle w:val="Proposal"/>
      </w:pPr>
      <w:bookmarkStart w:id="9" w:name="_Toc85720120"/>
      <w:r w:rsidRPr="00AB2852">
        <w:rPr>
          <w:bCs/>
        </w:rPr>
        <w:t>Proposal</w:t>
      </w:r>
      <w:r>
        <w:rPr>
          <w:bCs/>
        </w:rPr>
        <w:t xml:space="preserve"> 3</w:t>
      </w:r>
      <w:r w:rsidRPr="00AB2852">
        <w:rPr>
          <w:bCs/>
        </w:rPr>
        <w:t>:</w:t>
      </w:r>
      <w:r>
        <w:tab/>
        <w:t>Endorse updated summary of the required NS values.</w:t>
      </w:r>
      <w:bookmarkEnd w:id="9"/>
    </w:p>
    <w:p w14:paraId="1DA945D5" w14:textId="462C08A6" w:rsidR="008E274F" w:rsidRDefault="008E274F" w:rsidP="00CE423E"/>
    <w:p w14:paraId="2254A764" w14:textId="24A66E10" w:rsidR="00F92298" w:rsidRDefault="00F92298" w:rsidP="00CE423E"/>
    <w:p w14:paraId="1FD92146" w14:textId="67DE3C84" w:rsidR="00F92298" w:rsidRDefault="00F92298" w:rsidP="00CE423E"/>
    <w:p w14:paraId="53C475BC" w14:textId="32E588B6" w:rsidR="00F92298" w:rsidRDefault="00F92298" w:rsidP="00CE423E"/>
    <w:p w14:paraId="2ABA78AC" w14:textId="4EB42E0F" w:rsidR="00F92298" w:rsidRDefault="00F92298" w:rsidP="00CE423E"/>
    <w:p w14:paraId="7157CB8A" w14:textId="50286205" w:rsidR="00F92298" w:rsidRDefault="00F92298" w:rsidP="00CE423E"/>
    <w:p w14:paraId="38454171" w14:textId="77777777" w:rsidR="00F92298" w:rsidRDefault="00F92298" w:rsidP="00CE423E"/>
    <w:p w14:paraId="72EC36DD" w14:textId="77777777" w:rsidR="00CE423E" w:rsidRDefault="00CE423E" w:rsidP="000A6237">
      <w:pPr>
        <w:pStyle w:val="TH"/>
      </w:pP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6FF74A57" w14:textId="6FAAFB45" w:rsidR="00710FF0" w:rsidRDefault="00BA1A1F" w:rsidP="00710FF0">
      <w:r>
        <w:t xml:space="preserve">In this contribution we </w:t>
      </w:r>
      <w:r w:rsidR="00BF46E7">
        <w:t xml:space="preserve">have presented </w:t>
      </w:r>
      <w:r w:rsidR="002D5492">
        <w:t>further regulatory updates for the full 6GHz unlicensed band and provided further analysis of the A-MPR values for Peru and Chile. For Costa Rica, existing band n96 can be re-used and no new NS values are needed. As for Peru and Chile, even though we can potentially consider slightly optimised and relaxed A-MPR values, we suggest re-using existing NS_53.</w:t>
      </w:r>
      <w:r w:rsidR="00BF46E7">
        <w:t xml:space="preserve">  </w:t>
      </w:r>
    </w:p>
    <w:p w14:paraId="48A4E835" w14:textId="77777777" w:rsidR="00F92298" w:rsidRDefault="00710FF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F92298" w:rsidRPr="00DC7CC1">
        <w:rPr>
          <w:noProof/>
        </w:rPr>
        <w:t>Proposal 1a:</w:t>
      </w:r>
      <w:r w:rsidR="00F92298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F92298">
        <w:rPr>
          <w:noProof/>
        </w:rPr>
        <w:t>Re-use 3GPP band n96 for Costa Rica.</w:t>
      </w:r>
    </w:p>
    <w:p w14:paraId="796D230D" w14:textId="77777777" w:rsidR="00F92298" w:rsidRDefault="00F9229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 w:rsidRPr="00DC7CC1">
        <w:rPr>
          <w:noProof/>
        </w:rPr>
        <w:t>Proposal 1b: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There is no need to introduce new NS values for Costa Rica.</w:t>
      </w:r>
    </w:p>
    <w:p w14:paraId="6AE695D8" w14:textId="77777777" w:rsidR="00F92298" w:rsidRDefault="00F9229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 w:rsidRPr="00DC7CC1"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Re-use NS_53 for Peru and Chile.</w:t>
      </w:r>
    </w:p>
    <w:p w14:paraId="2B0F5D81" w14:textId="53EC6DE8" w:rsidR="00F92298" w:rsidRDefault="00F92298">
      <w:pPr>
        <w:pStyle w:val="TOC1"/>
        <w:rPr>
          <w:noProof/>
        </w:rPr>
      </w:pPr>
      <w:r w:rsidRPr="00DC7CC1">
        <w:rPr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Endorse updated summary of the required NS values.</w:t>
      </w:r>
    </w:p>
    <w:p w14:paraId="30413FAA" w14:textId="77777777" w:rsidR="00F92298" w:rsidRDefault="00F9229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</w:p>
    <w:p w14:paraId="5D2DDC34" w14:textId="0782F635" w:rsidR="005E69AE" w:rsidRDefault="00710FF0" w:rsidP="00F92298">
      <w:pPr>
        <w:pStyle w:val="Heading1"/>
        <w:keepNext w:val="0"/>
        <w:keepLines w:val="0"/>
        <w:ind w:left="0" w:firstLine="0"/>
      </w:pPr>
      <w:r>
        <w:rPr>
          <w:b/>
          <w:bCs/>
        </w:rPr>
        <w:fldChar w:fldCharType="end"/>
      </w:r>
      <w:r w:rsidR="005E69AE">
        <w:t>4</w:t>
      </w:r>
      <w:r w:rsidR="005E69AE">
        <w:tab/>
        <w:t>References</w:t>
      </w:r>
    </w:p>
    <w:bookmarkEnd w:id="0"/>
    <w:p w14:paraId="3EFC460C" w14:textId="77777777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t>RP-1912926, "WID on NR-based Access to Unlicensed Spectrum ", Qualcomm Inc.</w:t>
      </w:r>
    </w:p>
    <w:p w14:paraId="6F18140C" w14:textId="0CD72485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t xml:space="preserve">3GPP TR 37.890, "Feasibility Study on 6 GHz for LTE and NR in Licensed and Unlicensed Operations", </w:t>
      </w:r>
      <w:r w:rsidRPr="00305BA6">
        <w:t>v0.1</w:t>
      </w:r>
      <w:r w:rsidR="00305BA6" w:rsidRPr="00305BA6">
        <w:t>3</w:t>
      </w:r>
      <w:r w:rsidRPr="00305BA6">
        <w:t>.0</w:t>
      </w:r>
    </w:p>
    <w:p w14:paraId="09C5FA76" w14:textId="168868AA" w:rsidR="00CB4DC4" w:rsidRDefault="006B4030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10" w:name="_Ref78882426"/>
      <w:r w:rsidRPr="006B4030">
        <w:t>RP-211602</w:t>
      </w:r>
      <w:r>
        <w:t>, "</w:t>
      </w:r>
      <w:r w:rsidRPr="006B4030">
        <w:t>New WID for Introduction of operation in full unlicensed band 5925-7125MHz</w:t>
      </w:r>
      <w:r>
        <w:t xml:space="preserve">", </w:t>
      </w:r>
      <w:r w:rsidR="0080340B">
        <w:t>Apple Inc.</w:t>
      </w:r>
      <w:bookmarkEnd w:id="10"/>
    </w:p>
    <w:p w14:paraId="0A240B91" w14:textId="474F8A9C" w:rsidR="00E703E1" w:rsidRDefault="00E703E1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11" w:name="_Ref85717389"/>
      <w:r w:rsidRPr="00E703E1">
        <w:t>R4-2114884</w:t>
      </w:r>
      <w:r>
        <w:t>, "</w:t>
      </w:r>
      <w:r w:rsidRPr="00E703E1">
        <w:t>WF on introduction of the full unlicensed band</w:t>
      </w:r>
      <w:r>
        <w:t>", Apple, Skyworks Solutions Inc.</w:t>
      </w:r>
      <w:bookmarkEnd w:id="11"/>
    </w:p>
    <w:p w14:paraId="51855F5C" w14:textId="111CBA71" w:rsidR="00305BA6" w:rsidRDefault="00305BA6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12" w:name="_Ref85719391"/>
      <w:r w:rsidRPr="00962864">
        <w:t>R4-21</w:t>
      </w:r>
      <w:r w:rsidR="00962864" w:rsidRPr="00962864">
        <w:t>17951</w:t>
      </w:r>
      <w:r>
        <w:t>, "</w:t>
      </w:r>
      <w:r w:rsidRPr="00305BA6">
        <w:t>A-MPR for the 6GHz unlicensed band in Region 2 and Region 3 countries</w:t>
      </w:r>
      <w:r>
        <w:t>", Apple</w:t>
      </w:r>
      <w:bookmarkEnd w:id="12"/>
    </w:p>
    <w:p w14:paraId="35DBDFCB" w14:textId="59BD0C98" w:rsidR="009A4498" w:rsidRDefault="009A4498">
      <w:pPr>
        <w:spacing w:after="0"/>
      </w:pPr>
      <w:r>
        <w:br w:type="page"/>
      </w:r>
    </w:p>
    <w:p w14:paraId="449903CD" w14:textId="3A48A8D4" w:rsidR="00ED3052" w:rsidRDefault="009A4498" w:rsidP="009A4498">
      <w:pPr>
        <w:pStyle w:val="Heading8"/>
      </w:pPr>
      <w:r>
        <w:lastRenderedPageBreak/>
        <w:t>Annex A: Summary of the regulatory requirements</w:t>
      </w: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85"/>
        <w:gridCol w:w="1135"/>
        <w:gridCol w:w="1878"/>
        <w:gridCol w:w="1611"/>
        <w:gridCol w:w="1522"/>
        <w:gridCol w:w="1789"/>
        <w:gridCol w:w="1985"/>
      </w:tblGrid>
      <w:tr w:rsidR="00EC3D37" w14:paraId="3BE42DD4" w14:textId="77777777" w:rsidTr="008854B9">
        <w:tc>
          <w:tcPr>
            <w:tcW w:w="985" w:type="dxa"/>
          </w:tcPr>
          <w:p w14:paraId="4FA7F4C5" w14:textId="77777777" w:rsidR="00EC3D37" w:rsidRDefault="00EC3D37" w:rsidP="008854B9">
            <w:pPr>
              <w:pStyle w:val="TAH"/>
            </w:pPr>
            <w:r>
              <w:t>Region</w:t>
            </w:r>
          </w:p>
        </w:tc>
        <w:tc>
          <w:tcPr>
            <w:tcW w:w="1135" w:type="dxa"/>
          </w:tcPr>
          <w:p w14:paraId="7966044D" w14:textId="77777777" w:rsidR="00EC3D37" w:rsidRDefault="00EC3D37" w:rsidP="008854B9">
            <w:pPr>
              <w:pStyle w:val="TAH"/>
            </w:pPr>
            <w:r>
              <w:t>Country</w:t>
            </w:r>
          </w:p>
        </w:tc>
        <w:tc>
          <w:tcPr>
            <w:tcW w:w="1878" w:type="dxa"/>
          </w:tcPr>
          <w:p w14:paraId="59BFFCE6" w14:textId="77777777" w:rsidR="00EC3D37" w:rsidRDefault="00EC3D37" w:rsidP="008854B9">
            <w:pPr>
              <w:pStyle w:val="TAH"/>
            </w:pPr>
            <w:r>
              <w:t>Permissible operation</w:t>
            </w:r>
          </w:p>
          <w:p w14:paraId="3555F85E" w14:textId="77777777" w:rsidR="00EC3D37" w:rsidRDefault="00EC3D37" w:rsidP="008854B9">
            <w:pPr>
              <w:pStyle w:val="TAH"/>
            </w:pPr>
            <w:r>
              <w:t>(Note 1)</w:t>
            </w:r>
          </w:p>
        </w:tc>
        <w:tc>
          <w:tcPr>
            <w:tcW w:w="1611" w:type="dxa"/>
          </w:tcPr>
          <w:p w14:paraId="3E260ECE" w14:textId="77777777" w:rsidR="00EC3D37" w:rsidRDefault="00EC3D37" w:rsidP="008854B9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 w14:paraId="5512DAD0" w14:textId="77777777" w:rsidR="00EC3D37" w:rsidRDefault="00EC3D37" w:rsidP="008854B9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89" w:type="dxa"/>
          </w:tcPr>
          <w:p w14:paraId="4F613F91" w14:textId="77777777" w:rsidR="00EC3D37" w:rsidRDefault="00EC3D37" w:rsidP="008854B9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85" w:type="dxa"/>
          </w:tcPr>
          <w:p w14:paraId="60D08DFE" w14:textId="77777777" w:rsidR="00EC3D37" w:rsidRDefault="00EC3D37" w:rsidP="008854B9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EC3D37" w14:paraId="3625C9B1" w14:textId="77777777" w:rsidTr="008854B9">
        <w:tc>
          <w:tcPr>
            <w:tcW w:w="985" w:type="dxa"/>
            <w:vMerge w:val="restart"/>
            <w:vAlign w:val="center"/>
          </w:tcPr>
          <w:p w14:paraId="3BBEEEB7" w14:textId="77777777" w:rsidR="00EC3D37" w:rsidRDefault="00EC3D37" w:rsidP="008854B9">
            <w:pPr>
              <w:pStyle w:val="TAC"/>
            </w:pPr>
            <w:r>
              <w:t>Region 1</w:t>
            </w:r>
          </w:p>
        </w:tc>
        <w:tc>
          <w:tcPr>
            <w:tcW w:w="1135" w:type="dxa"/>
            <w:vMerge w:val="restart"/>
            <w:vAlign w:val="center"/>
          </w:tcPr>
          <w:p w14:paraId="26D8AE03" w14:textId="77777777" w:rsidR="00EC3D37" w:rsidRDefault="00EC3D37" w:rsidP="008854B9">
            <w:pPr>
              <w:pStyle w:val="TAC"/>
            </w:pPr>
            <w:r>
              <w:t>EU/CEPT</w:t>
            </w:r>
          </w:p>
        </w:tc>
        <w:tc>
          <w:tcPr>
            <w:tcW w:w="1878" w:type="dxa"/>
            <w:vAlign w:val="center"/>
          </w:tcPr>
          <w:p w14:paraId="61986029" w14:textId="77777777" w:rsidR="00EC3D37" w:rsidRDefault="00EC3D37" w:rsidP="008854B9">
            <w:pPr>
              <w:pStyle w:val="TAL"/>
            </w:pPr>
            <w:r>
              <w:t>LPI (see 4.1.1)</w:t>
            </w:r>
          </w:p>
        </w:tc>
        <w:tc>
          <w:tcPr>
            <w:tcW w:w="1611" w:type="dxa"/>
            <w:vMerge w:val="restart"/>
            <w:vAlign w:val="center"/>
          </w:tcPr>
          <w:p w14:paraId="2DADF224" w14:textId="77777777" w:rsidR="00EC3D37" w:rsidRPr="00A930D3" w:rsidRDefault="00EC3D37" w:rsidP="008854B9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052F227A" w14:textId="77777777" w:rsidR="00EC3D37" w:rsidRDefault="00EC3D37" w:rsidP="008854B9">
            <w:pPr>
              <w:pStyle w:val="TAC"/>
            </w:pPr>
            <w:r>
              <w:t>23dBm</w:t>
            </w:r>
          </w:p>
        </w:tc>
        <w:tc>
          <w:tcPr>
            <w:tcW w:w="1789" w:type="dxa"/>
            <w:vAlign w:val="center"/>
          </w:tcPr>
          <w:p w14:paraId="7C4A5C29" w14:textId="77777777" w:rsidR="00EC3D37" w:rsidRDefault="00EC3D37" w:rsidP="008854B9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Align w:val="center"/>
          </w:tcPr>
          <w:p w14:paraId="4BBE99CA" w14:textId="77777777" w:rsidR="00EC3D37" w:rsidRDefault="00EC3D37" w:rsidP="008854B9">
            <w:pPr>
              <w:pStyle w:val="TAC"/>
            </w:pPr>
            <w:r>
              <w:t xml:space="preserve">-22 dBm/MHz </w:t>
            </w:r>
          </w:p>
          <w:p w14:paraId="6A1EAED3" w14:textId="77777777" w:rsidR="00EC3D37" w:rsidRDefault="00EC3D37" w:rsidP="008854B9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EC3D37" w14:paraId="1958ABC0" w14:textId="77777777" w:rsidTr="008854B9">
        <w:tc>
          <w:tcPr>
            <w:tcW w:w="985" w:type="dxa"/>
            <w:vMerge/>
          </w:tcPr>
          <w:p w14:paraId="62B75A80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2F17BA1E" w14:textId="77777777" w:rsidR="00EC3D37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C4BCDAA" w14:textId="77777777" w:rsidR="00EC3D37" w:rsidRDefault="00EC3D37" w:rsidP="008854B9">
            <w:pPr>
              <w:pStyle w:val="TAL"/>
            </w:pPr>
            <w:r>
              <w:t>VLP (see 4.1.1)</w:t>
            </w:r>
          </w:p>
        </w:tc>
        <w:tc>
          <w:tcPr>
            <w:tcW w:w="1611" w:type="dxa"/>
            <w:vMerge/>
            <w:vAlign w:val="center"/>
          </w:tcPr>
          <w:p w14:paraId="431DD883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6B07E6B0" w14:textId="77777777" w:rsidR="00EC3D37" w:rsidRDefault="00EC3D37" w:rsidP="008854B9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2929EA9F" w14:textId="77777777" w:rsidR="00EC3D37" w:rsidRDefault="00EC3D37" w:rsidP="008854B9">
            <w:pPr>
              <w:pStyle w:val="TAC"/>
            </w:pPr>
            <w:r>
              <w:t>1dBm/MHz</w:t>
            </w:r>
          </w:p>
          <w:p w14:paraId="481A92D4" w14:textId="77777777" w:rsidR="00EC3D37" w:rsidRDefault="00EC3D37" w:rsidP="008854B9">
            <w:pPr>
              <w:pStyle w:val="TAC"/>
            </w:pPr>
            <w:r>
              <w:t>10dBm/MHz (for the narrowband usage)</w:t>
            </w:r>
          </w:p>
        </w:tc>
        <w:tc>
          <w:tcPr>
            <w:tcW w:w="1985" w:type="dxa"/>
            <w:vAlign w:val="center"/>
          </w:tcPr>
          <w:p w14:paraId="3E7FAA47" w14:textId="77777777" w:rsidR="00EC3D37" w:rsidRDefault="00EC3D37" w:rsidP="008854B9">
            <w:pPr>
              <w:pStyle w:val="TAC"/>
            </w:pPr>
            <w:r>
              <w:t>-45 dBm/MHz</w:t>
            </w:r>
          </w:p>
          <w:p w14:paraId="42B448C6" w14:textId="77777777" w:rsidR="00EC3D37" w:rsidRDefault="00EC3D37" w:rsidP="008854B9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EC3D37" w14:paraId="74EB8E97" w14:textId="77777777" w:rsidTr="008854B9">
        <w:tc>
          <w:tcPr>
            <w:tcW w:w="985" w:type="dxa"/>
            <w:vMerge/>
          </w:tcPr>
          <w:p w14:paraId="79C193BA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124D4281" w14:textId="77777777" w:rsidR="00EC3D37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8FD1320" w14:textId="77777777" w:rsidR="00EC3D37" w:rsidRDefault="00EC3D37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5FD3784F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EBB45B1" w14:textId="77777777" w:rsidR="00EC3D37" w:rsidRDefault="00EC3D37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16D6CB9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DF0AB61" w14:textId="77777777" w:rsidR="00EC3D37" w:rsidRDefault="00EC3D37" w:rsidP="008854B9">
            <w:pPr>
              <w:pStyle w:val="TAC"/>
            </w:pPr>
          </w:p>
        </w:tc>
      </w:tr>
      <w:tr w:rsidR="00EC3D37" w14:paraId="07FE34CA" w14:textId="77777777" w:rsidTr="008854B9">
        <w:tc>
          <w:tcPr>
            <w:tcW w:w="985" w:type="dxa"/>
            <w:vMerge/>
          </w:tcPr>
          <w:p w14:paraId="0BCA20CF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645952AE" w14:textId="77777777" w:rsidR="00EC3D37" w:rsidRPr="00A930D3" w:rsidRDefault="00EC3D37" w:rsidP="008854B9">
            <w:pPr>
              <w:pStyle w:val="TAC"/>
            </w:pPr>
            <w:r>
              <w:t>UK</w:t>
            </w:r>
          </w:p>
        </w:tc>
        <w:tc>
          <w:tcPr>
            <w:tcW w:w="1878" w:type="dxa"/>
            <w:vAlign w:val="center"/>
          </w:tcPr>
          <w:p w14:paraId="51C5C0DD" w14:textId="77777777" w:rsidR="00EC3D37" w:rsidRDefault="00EC3D37" w:rsidP="008854B9">
            <w:pPr>
              <w:pStyle w:val="TAL"/>
            </w:pPr>
            <w:r>
              <w:t>LPI (see 4.1.3)</w:t>
            </w:r>
          </w:p>
        </w:tc>
        <w:tc>
          <w:tcPr>
            <w:tcW w:w="1611" w:type="dxa"/>
            <w:vMerge w:val="restart"/>
            <w:vAlign w:val="center"/>
          </w:tcPr>
          <w:p w14:paraId="2A84CE74" w14:textId="77777777" w:rsidR="00EC3D37" w:rsidRPr="00A930D3" w:rsidRDefault="00EC3D37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43F10EC2" w14:textId="77777777" w:rsidR="00EC3D37" w:rsidRDefault="00EC3D37" w:rsidP="008854B9">
            <w:pPr>
              <w:pStyle w:val="TAC"/>
            </w:pPr>
            <w:r>
              <w:t>24dBm</w:t>
            </w:r>
          </w:p>
        </w:tc>
        <w:tc>
          <w:tcPr>
            <w:tcW w:w="1789" w:type="dxa"/>
            <w:vMerge w:val="restart"/>
            <w:vAlign w:val="center"/>
          </w:tcPr>
          <w:p w14:paraId="11D0016B" w14:textId="77777777" w:rsidR="00EC3D37" w:rsidRDefault="00EC3D37" w:rsidP="008854B9">
            <w:pPr>
              <w:pStyle w:val="TAC"/>
            </w:pPr>
            <w:r w:rsidRPr="000D4D06">
              <w:t>11dBm/MHz</w:t>
            </w:r>
          </w:p>
        </w:tc>
        <w:tc>
          <w:tcPr>
            <w:tcW w:w="1985" w:type="dxa"/>
            <w:vAlign w:val="center"/>
          </w:tcPr>
          <w:p w14:paraId="73D330A6" w14:textId="77777777" w:rsidR="00EC3D37" w:rsidRDefault="00EC3D37" w:rsidP="008854B9">
            <w:pPr>
              <w:pStyle w:val="TAC"/>
            </w:pPr>
            <w:r>
              <w:t>In accordance with directive 2014/53/EC</w:t>
            </w:r>
          </w:p>
        </w:tc>
      </w:tr>
      <w:tr w:rsidR="00EC3D37" w14:paraId="58E6A1E8" w14:textId="77777777" w:rsidTr="008854B9">
        <w:tc>
          <w:tcPr>
            <w:tcW w:w="985" w:type="dxa"/>
            <w:vMerge/>
          </w:tcPr>
          <w:p w14:paraId="3E3BCCD3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172D9146" w14:textId="77777777" w:rsidR="00EC3D37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4A2ADD02" w14:textId="77777777" w:rsidR="00EC3D37" w:rsidRDefault="00EC3D37" w:rsidP="008854B9">
            <w:pPr>
              <w:pStyle w:val="TAL"/>
            </w:pPr>
            <w:r>
              <w:t>VLP (see 4.1.3)</w:t>
            </w:r>
          </w:p>
        </w:tc>
        <w:tc>
          <w:tcPr>
            <w:tcW w:w="1611" w:type="dxa"/>
            <w:vMerge/>
            <w:vAlign w:val="center"/>
          </w:tcPr>
          <w:p w14:paraId="696D6081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41C1958" w14:textId="77777777" w:rsidR="00EC3D37" w:rsidRDefault="00EC3D37" w:rsidP="008854B9">
            <w:pPr>
              <w:pStyle w:val="TAC"/>
            </w:pPr>
            <w:r>
              <w:t>14dBm</w:t>
            </w:r>
          </w:p>
        </w:tc>
        <w:tc>
          <w:tcPr>
            <w:tcW w:w="1789" w:type="dxa"/>
            <w:vMerge/>
            <w:vAlign w:val="center"/>
          </w:tcPr>
          <w:p w14:paraId="65050EB2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0E11B8AE" w14:textId="77777777" w:rsidR="00EC3D37" w:rsidRDefault="00EC3D37" w:rsidP="008854B9">
            <w:pPr>
              <w:pStyle w:val="TAC"/>
            </w:pPr>
          </w:p>
        </w:tc>
      </w:tr>
      <w:tr w:rsidR="00EC3D37" w14:paraId="7FC3AA6A" w14:textId="77777777" w:rsidTr="008854B9">
        <w:trPr>
          <w:trHeight w:val="131"/>
        </w:trPr>
        <w:tc>
          <w:tcPr>
            <w:tcW w:w="985" w:type="dxa"/>
          </w:tcPr>
          <w:p w14:paraId="22DE320D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132DE5C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7894DC1" w14:textId="77777777" w:rsidR="00EC3D37" w:rsidRDefault="00EC3D37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978D940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C335AEB" w14:textId="77777777" w:rsidR="00EC3D37" w:rsidRDefault="00EC3D37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1933CE14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73758D89" w14:textId="77777777" w:rsidR="00EC3D37" w:rsidRDefault="00EC3D37" w:rsidP="008854B9">
            <w:pPr>
              <w:pStyle w:val="TAC"/>
            </w:pPr>
          </w:p>
        </w:tc>
      </w:tr>
      <w:tr w:rsidR="00EC3D37" w:rsidRPr="00A930D3" w14:paraId="68FED89E" w14:textId="77777777" w:rsidTr="008854B9">
        <w:trPr>
          <w:trHeight w:val="621"/>
        </w:trPr>
        <w:tc>
          <w:tcPr>
            <w:tcW w:w="985" w:type="dxa"/>
            <w:vMerge w:val="restart"/>
            <w:vAlign w:val="center"/>
          </w:tcPr>
          <w:p w14:paraId="106DA936" w14:textId="77777777" w:rsidR="00EC3D37" w:rsidRPr="00A930D3" w:rsidRDefault="00EC3D37" w:rsidP="008854B9">
            <w:pPr>
              <w:pStyle w:val="TAC"/>
            </w:pPr>
            <w:r>
              <w:t>Region 2</w:t>
            </w:r>
          </w:p>
        </w:tc>
        <w:tc>
          <w:tcPr>
            <w:tcW w:w="1135" w:type="dxa"/>
            <w:vMerge w:val="restart"/>
            <w:vAlign w:val="center"/>
          </w:tcPr>
          <w:p w14:paraId="5A01241A" w14:textId="77777777" w:rsidR="00EC3D37" w:rsidRPr="00A930D3" w:rsidRDefault="00EC3D37" w:rsidP="008854B9">
            <w:pPr>
              <w:pStyle w:val="TAC"/>
            </w:pPr>
            <w:r w:rsidRPr="00A930D3">
              <w:t>US</w:t>
            </w:r>
          </w:p>
        </w:tc>
        <w:tc>
          <w:tcPr>
            <w:tcW w:w="1878" w:type="dxa"/>
            <w:vAlign w:val="center"/>
          </w:tcPr>
          <w:p w14:paraId="78D2EF14" w14:textId="77777777" w:rsidR="00EC3D37" w:rsidRPr="00A930D3" w:rsidRDefault="00EC3D37" w:rsidP="008854B9">
            <w:pPr>
              <w:pStyle w:val="TAL"/>
            </w:pPr>
            <w:r>
              <w:t>SP (see 4.2.1)</w:t>
            </w:r>
          </w:p>
        </w:tc>
        <w:tc>
          <w:tcPr>
            <w:tcW w:w="1611" w:type="dxa"/>
            <w:vAlign w:val="center"/>
          </w:tcPr>
          <w:p w14:paraId="4F2AD936" w14:textId="77777777" w:rsidR="00EC3D37" w:rsidRDefault="00EC3D37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39DBCBB4" w14:textId="77777777" w:rsidR="00EC3D37" w:rsidRPr="00A930D3" w:rsidRDefault="00EC3D37" w:rsidP="008854B9">
            <w:pPr>
              <w:pStyle w:val="TAC"/>
            </w:pPr>
            <w:r>
              <w:t>6525 – 6875MHz</w:t>
            </w:r>
          </w:p>
        </w:tc>
        <w:tc>
          <w:tcPr>
            <w:tcW w:w="1522" w:type="dxa"/>
            <w:vAlign w:val="center"/>
          </w:tcPr>
          <w:p w14:paraId="40227F20" w14:textId="77777777" w:rsidR="00EC3D37" w:rsidRPr="00A930D3" w:rsidRDefault="00EC3D37" w:rsidP="008854B9">
            <w:pPr>
              <w:pStyle w:val="TAC"/>
            </w:pPr>
            <w:r>
              <w:t>36dBm (AP)</w:t>
            </w:r>
          </w:p>
          <w:p w14:paraId="0673B416" w14:textId="77777777" w:rsidR="00EC3D37" w:rsidRPr="00A930D3" w:rsidRDefault="00EC3D37" w:rsidP="008854B9">
            <w:pPr>
              <w:pStyle w:val="TAC"/>
            </w:pPr>
            <w:r>
              <w:t>30dBm (CL)</w:t>
            </w:r>
          </w:p>
        </w:tc>
        <w:tc>
          <w:tcPr>
            <w:tcW w:w="1789" w:type="dxa"/>
            <w:vAlign w:val="center"/>
          </w:tcPr>
          <w:p w14:paraId="1FD07215" w14:textId="77777777" w:rsidR="00EC3D37" w:rsidRPr="00A930D3" w:rsidRDefault="00EC3D37" w:rsidP="008854B9">
            <w:pPr>
              <w:pStyle w:val="TAC"/>
            </w:pPr>
            <w:r>
              <w:t>23dBm/MHz (AP)</w:t>
            </w:r>
          </w:p>
          <w:p w14:paraId="1AB54B0D" w14:textId="77777777" w:rsidR="00EC3D37" w:rsidRPr="00A930D3" w:rsidRDefault="00EC3D37" w:rsidP="008854B9">
            <w:pPr>
              <w:pStyle w:val="TAC"/>
            </w:pPr>
            <w:r>
              <w:t>17dBm/MHz (CL)</w:t>
            </w:r>
          </w:p>
        </w:tc>
        <w:tc>
          <w:tcPr>
            <w:tcW w:w="1985" w:type="dxa"/>
            <w:vMerge w:val="restart"/>
            <w:vAlign w:val="center"/>
          </w:tcPr>
          <w:p w14:paraId="380CE6C6" w14:textId="77777777" w:rsidR="00EC3D37" w:rsidRDefault="00EC3D37" w:rsidP="008854B9">
            <w:pPr>
              <w:pStyle w:val="TAC"/>
            </w:pPr>
            <w:r>
              <w:t>-27 dBm/MHz</w:t>
            </w:r>
          </w:p>
          <w:p w14:paraId="61FE047B" w14:textId="77777777" w:rsidR="00EC3D37" w:rsidRPr="00A930D3" w:rsidRDefault="00EC3D37" w:rsidP="008854B9">
            <w:pPr>
              <w:pStyle w:val="TAC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EC3D37" w:rsidRPr="00CF12F2" w14:paraId="667A0878" w14:textId="77777777" w:rsidTr="008854B9">
        <w:tc>
          <w:tcPr>
            <w:tcW w:w="985" w:type="dxa"/>
            <w:vMerge/>
            <w:vAlign w:val="center"/>
          </w:tcPr>
          <w:p w14:paraId="13C921DB" w14:textId="77777777" w:rsidR="00EC3D37" w:rsidRPr="00CF12F2" w:rsidRDefault="00EC3D37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26249D16" w14:textId="77777777" w:rsidR="00EC3D37" w:rsidRPr="00CF12F2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5AB1641" w14:textId="77777777" w:rsidR="00EC3D37" w:rsidRPr="00CF12F2" w:rsidRDefault="00EC3D37" w:rsidP="008854B9">
            <w:pPr>
              <w:pStyle w:val="TAL"/>
            </w:pPr>
            <w:r>
              <w:t>LPI (see 4.2.1)</w:t>
            </w:r>
          </w:p>
        </w:tc>
        <w:tc>
          <w:tcPr>
            <w:tcW w:w="1611" w:type="dxa"/>
            <w:vAlign w:val="center"/>
          </w:tcPr>
          <w:p w14:paraId="6F819D78" w14:textId="77777777" w:rsidR="00EC3D37" w:rsidRPr="00CF12F2" w:rsidRDefault="00EC3D37" w:rsidP="008854B9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22" w:type="dxa"/>
            <w:vAlign w:val="center"/>
          </w:tcPr>
          <w:p w14:paraId="5A82E6F9" w14:textId="77777777" w:rsidR="00EC3D37" w:rsidRPr="00CF12F2" w:rsidRDefault="00EC3D37" w:rsidP="008854B9">
            <w:pPr>
              <w:pStyle w:val="TAC"/>
            </w:pPr>
            <w:r w:rsidRPr="00CF12F2">
              <w:t>30dBm (AP)</w:t>
            </w:r>
          </w:p>
          <w:p w14:paraId="6AE3CB53" w14:textId="77777777" w:rsidR="00EC3D37" w:rsidRPr="00CF12F2" w:rsidRDefault="00EC3D37" w:rsidP="008854B9">
            <w:pPr>
              <w:pStyle w:val="TAC"/>
            </w:pPr>
            <w:r w:rsidRPr="00CF12F2">
              <w:t>24dBm (CL)</w:t>
            </w:r>
          </w:p>
        </w:tc>
        <w:tc>
          <w:tcPr>
            <w:tcW w:w="1789" w:type="dxa"/>
            <w:vAlign w:val="center"/>
          </w:tcPr>
          <w:p w14:paraId="3FFC2C6F" w14:textId="77777777" w:rsidR="00EC3D37" w:rsidRPr="00CF12F2" w:rsidRDefault="00EC3D37" w:rsidP="008854B9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48416CC6" w14:textId="77777777" w:rsidR="00EC3D37" w:rsidRPr="00CF12F2" w:rsidRDefault="00EC3D37" w:rsidP="008854B9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85" w:type="dxa"/>
            <w:vMerge/>
            <w:vAlign w:val="center"/>
          </w:tcPr>
          <w:p w14:paraId="10F6C897" w14:textId="77777777" w:rsidR="00EC3D37" w:rsidRPr="00CF12F2" w:rsidRDefault="00EC3D37" w:rsidP="008854B9">
            <w:pPr>
              <w:pStyle w:val="TAC"/>
            </w:pPr>
          </w:p>
        </w:tc>
      </w:tr>
      <w:tr w:rsidR="00EC3D37" w:rsidRPr="00A930D3" w14:paraId="0566DC0A" w14:textId="77777777" w:rsidTr="008854B9">
        <w:tc>
          <w:tcPr>
            <w:tcW w:w="985" w:type="dxa"/>
            <w:vMerge/>
            <w:vAlign w:val="center"/>
          </w:tcPr>
          <w:p w14:paraId="72A3C599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FE06EE7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00B522F" w14:textId="77777777" w:rsidR="00EC3D37" w:rsidRPr="00A930D3" w:rsidRDefault="00EC3D37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D5CACBE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75BBC6F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558A5C6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4DC604B" w14:textId="77777777" w:rsidR="00EC3D37" w:rsidRPr="00A930D3" w:rsidRDefault="00EC3D37" w:rsidP="008854B9">
            <w:pPr>
              <w:pStyle w:val="TAC"/>
            </w:pPr>
          </w:p>
        </w:tc>
      </w:tr>
      <w:tr w:rsidR="00EC3D37" w:rsidRPr="00A930D3" w14:paraId="69ECAC3E" w14:textId="77777777" w:rsidTr="008854B9">
        <w:tc>
          <w:tcPr>
            <w:tcW w:w="985" w:type="dxa"/>
            <w:vMerge/>
            <w:vAlign w:val="center"/>
          </w:tcPr>
          <w:p w14:paraId="5614275A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5E36789E" w14:textId="77777777" w:rsidR="00EC3D37" w:rsidRDefault="00EC3D37" w:rsidP="008854B9">
            <w:pPr>
              <w:pStyle w:val="TAC"/>
            </w:pPr>
            <w:r>
              <w:t>Canada</w:t>
            </w:r>
          </w:p>
        </w:tc>
        <w:tc>
          <w:tcPr>
            <w:tcW w:w="1878" w:type="dxa"/>
            <w:vAlign w:val="center"/>
          </w:tcPr>
          <w:p w14:paraId="6ABE25D4" w14:textId="77777777" w:rsidR="00EC3D37" w:rsidRPr="00A930D3" w:rsidRDefault="00EC3D37" w:rsidP="008854B9">
            <w:pPr>
              <w:pStyle w:val="TAL"/>
            </w:pPr>
            <w:r>
              <w:t>SP (see 4.2.2)</w:t>
            </w:r>
          </w:p>
        </w:tc>
        <w:tc>
          <w:tcPr>
            <w:tcW w:w="1611" w:type="dxa"/>
            <w:vAlign w:val="center"/>
          </w:tcPr>
          <w:p w14:paraId="1BBE2D74" w14:textId="77777777" w:rsidR="00EC3D37" w:rsidRPr="00A930D3" w:rsidRDefault="00EC3D37" w:rsidP="008854B9">
            <w:pPr>
              <w:pStyle w:val="TAC"/>
            </w:pPr>
            <w:r w:rsidRPr="00306D11">
              <w:t>5925-6875 MHz</w:t>
            </w:r>
          </w:p>
        </w:tc>
        <w:tc>
          <w:tcPr>
            <w:tcW w:w="1522" w:type="dxa"/>
            <w:vAlign w:val="center"/>
          </w:tcPr>
          <w:p w14:paraId="69E28325" w14:textId="77777777" w:rsidR="00EC3D37" w:rsidRPr="00A930D3" w:rsidRDefault="00EC3D37" w:rsidP="008854B9">
            <w:pPr>
              <w:pStyle w:val="TAC"/>
            </w:pPr>
            <w:r>
              <w:t>36dBm</w:t>
            </w:r>
          </w:p>
        </w:tc>
        <w:tc>
          <w:tcPr>
            <w:tcW w:w="1789" w:type="dxa"/>
            <w:vAlign w:val="center"/>
          </w:tcPr>
          <w:p w14:paraId="31CE11A3" w14:textId="77777777" w:rsidR="00EC3D37" w:rsidRPr="00A930D3" w:rsidRDefault="00EC3D37" w:rsidP="008854B9">
            <w:pPr>
              <w:pStyle w:val="TAC"/>
            </w:pPr>
            <w:r>
              <w:t>23dBm/MHz</w:t>
            </w:r>
          </w:p>
        </w:tc>
        <w:tc>
          <w:tcPr>
            <w:tcW w:w="1985" w:type="dxa"/>
            <w:vAlign w:val="center"/>
          </w:tcPr>
          <w:p w14:paraId="498762F8" w14:textId="77777777" w:rsidR="00EC3D37" w:rsidRPr="00A930D3" w:rsidRDefault="00EC3D37" w:rsidP="008854B9">
            <w:pPr>
              <w:pStyle w:val="TAC"/>
            </w:pPr>
          </w:p>
        </w:tc>
      </w:tr>
      <w:tr w:rsidR="00EC3D37" w:rsidRPr="00A930D3" w14:paraId="3E230A7D" w14:textId="77777777" w:rsidTr="008854B9">
        <w:tc>
          <w:tcPr>
            <w:tcW w:w="985" w:type="dxa"/>
            <w:vMerge/>
            <w:vAlign w:val="center"/>
          </w:tcPr>
          <w:p w14:paraId="3798B2CC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781001A4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91BE000" w14:textId="77777777" w:rsidR="00EC3D37" w:rsidRPr="00A930D3" w:rsidRDefault="00EC3D37" w:rsidP="008854B9">
            <w:pPr>
              <w:pStyle w:val="TAL"/>
            </w:pPr>
            <w:r>
              <w:t>LPI (see 4.2.2)</w:t>
            </w:r>
          </w:p>
        </w:tc>
        <w:tc>
          <w:tcPr>
            <w:tcW w:w="1611" w:type="dxa"/>
            <w:vMerge w:val="restart"/>
            <w:vAlign w:val="center"/>
          </w:tcPr>
          <w:p w14:paraId="5D6D175F" w14:textId="77777777" w:rsidR="00EC3D37" w:rsidRPr="00A930D3" w:rsidRDefault="00EC3D37" w:rsidP="008854B9">
            <w:pPr>
              <w:pStyle w:val="TAC"/>
            </w:pPr>
            <w:r w:rsidRPr="00306D11">
              <w:t>5925-7125 MHz</w:t>
            </w:r>
          </w:p>
        </w:tc>
        <w:tc>
          <w:tcPr>
            <w:tcW w:w="1522" w:type="dxa"/>
            <w:vAlign w:val="center"/>
          </w:tcPr>
          <w:p w14:paraId="3D267A45" w14:textId="77777777" w:rsidR="00EC3D37" w:rsidRPr="000D4D06" w:rsidRDefault="00EC3D37" w:rsidP="008854B9">
            <w:pPr>
              <w:pStyle w:val="TAC"/>
            </w:pPr>
            <w:r w:rsidRPr="000D4D06">
              <w:t>30dBm</w:t>
            </w:r>
          </w:p>
        </w:tc>
        <w:tc>
          <w:tcPr>
            <w:tcW w:w="1789" w:type="dxa"/>
            <w:vAlign w:val="center"/>
          </w:tcPr>
          <w:p w14:paraId="082D6BFB" w14:textId="77777777" w:rsidR="00EC3D37" w:rsidRPr="000D4D06" w:rsidRDefault="00EC3D37" w:rsidP="008854B9">
            <w:pPr>
              <w:pStyle w:val="TAC"/>
            </w:pPr>
            <w:r w:rsidRPr="000D4D06">
              <w:t>5 dBm/MHz</w:t>
            </w:r>
          </w:p>
        </w:tc>
        <w:tc>
          <w:tcPr>
            <w:tcW w:w="1985" w:type="dxa"/>
            <w:vAlign w:val="center"/>
          </w:tcPr>
          <w:p w14:paraId="51943787" w14:textId="77777777" w:rsidR="00EC3D37" w:rsidRPr="00A930D3" w:rsidRDefault="00EC3D37" w:rsidP="008854B9">
            <w:pPr>
              <w:pStyle w:val="TAC"/>
            </w:pPr>
          </w:p>
        </w:tc>
      </w:tr>
      <w:tr w:rsidR="00EC3D37" w14:paraId="20F2B010" w14:textId="77777777" w:rsidTr="008854B9">
        <w:tc>
          <w:tcPr>
            <w:tcW w:w="985" w:type="dxa"/>
            <w:vMerge/>
            <w:vAlign w:val="center"/>
          </w:tcPr>
          <w:p w14:paraId="61562C15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41E61731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3148C6B" w14:textId="77777777" w:rsidR="00EC3D37" w:rsidRDefault="00EC3D37" w:rsidP="008854B9">
            <w:pPr>
              <w:pStyle w:val="TAL"/>
            </w:pPr>
            <w:r>
              <w:t>VLP (see 4.2.2)</w:t>
            </w:r>
          </w:p>
        </w:tc>
        <w:tc>
          <w:tcPr>
            <w:tcW w:w="1611" w:type="dxa"/>
            <w:vMerge/>
            <w:vAlign w:val="center"/>
          </w:tcPr>
          <w:p w14:paraId="365BA1A4" w14:textId="77777777" w:rsidR="00EC3D37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454CFF7" w14:textId="77777777" w:rsidR="00EC3D37" w:rsidRDefault="00EC3D37" w:rsidP="008854B9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74BB2A31" w14:textId="77777777" w:rsidR="00EC3D37" w:rsidRDefault="00EC3D37" w:rsidP="008854B9">
            <w:pPr>
              <w:pStyle w:val="TAC"/>
            </w:pPr>
            <w:r>
              <w:t>-8dBm/MHz</w:t>
            </w:r>
          </w:p>
        </w:tc>
        <w:tc>
          <w:tcPr>
            <w:tcW w:w="1985" w:type="dxa"/>
            <w:vAlign w:val="center"/>
          </w:tcPr>
          <w:p w14:paraId="4B4E968E" w14:textId="77777777" w:rsidR="00EC3D37" w:rsidRDefault="00EC3D37" w:rsidP="008854B9">
            <w:pPr>
              <w:pStyle w:val="TAC"/>
            </w:pPr>
          </w:p>
        </w:tc>
      </w:tr>
      <w:tr w:rsidR="00EC3D37" w14:paraId="1D99473F" w14:textId="77777777" w:rsidTr="008854B9">
        <w:tc>
          <w:tcPr>
            <w:tcW w:w="985" w:type="dxa"/>
            <w:vMerge/>
            <w:vAlign w:val="center"/>
          </w:tcPr>
          <w:p w14:paraId="19590D90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86A0630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67C0DBE" w14:textId="77777777" w:rsidR="00EC3D37" w:rsidRDefault="00EC3D37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028159A" w14:textId="77777777" w:rsidR="00EC3D37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CD19E25" w14:textId="77777777" w:rsidR="00EC3D37" w:rsidRDefault="00EC3D37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0ACCC2D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021D947" w14:textId="77777777" w:rsidR="00EC3D37" w:rsidRDefault="00EC3D37" w:rsidP="008854B9">
            <w:pPr>
              <w:pStyle w:val="TAC"/>
            </w:pPr>
          </w:p>
        </w:tc>
      </w:tr>
      <w:tr w:rsidR="00EC3D37" w14:paraId="6A0F5F41" w14:textId="77777777" w:rsidTr="008854B9">
        <w:tc>
          <w:tcPr>
            <w:tcW w:w="985" w:type="dxa"/>
            <w:vMerge/>
            <w:vAlign w:val="center"/>
          </w:tcPr>
          <w:p w14:paraId="1C4EF62F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1C4728B1" w14:textId="77777777" w:rsidR="00EC3D37" w:rsidRPr="00A930D3" w:rsidRDefault="00EC3D37" w:rsidP="008854B9">
            <w:pPr>
              <w:pStyle w:val="TAC"/>
            </w:pPr>
            <w:r>
              <w:t>Brazil</w:t>
            </w:r>
          </w:p>
        </w:tc>
        <w:tc>
          <w:tcPr>
            <w:tcW w:w="1878" w:type="dxa"/>
            <w:vAlign w:val="center"/>
          </w:tcPr>
          <w:p w14:paraId="70F0C9F1" w14:textId="77777777" w:rsidR="00EC3D37" w:rsidRDefault="00EC3D37" w:rsidP="008854B9">
            <w:pPr>
              <w:pStyle w:val="TAL"/>
            </w:pPr>
            <w:r>
              <w:t>LPI (see 4.2.3)</w:t>
            </w:r>
          </w:p>
        </w:tc>
        <w:tc>
          <w:tcPr>
            <w:tcW w:w="1611" w:type="dxa"/>
            <w:vMerge w:val="restart"/>
            <w:vAlign w:val="center"/>
          </w:tcPr>
          <w:p w14:paraId="608012DE" w14:textId="77777777" w:rsidR="00EC3D37" w:rsidRPr="00A930D3" w:rsidRDefault="00EC3D37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2C60B347" w14:textId="77777777" w:rsidR="00EC3D37" w:rsidRDefault="00EC3D37" w:rsidP="008854B9">
            <w:pPr>
              <w:pStyle w:val="TAC"/>
            </w:pPr>
            <w:r>
              <w:t>30dBm (AP)</w:t>
            </w:r>
          </w:p>
          <w:p w14:paraId="14CA8276" w14:textId="77777777" w:rsidR="00EC3D37" w:rsidRDefault="00EC3D37" w:rsidP="008854B9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37FBB046" w14:textId="77777777" w:rsidR="00EC3D37" w:rsidRDefault="00EC3D37" w:rsidP="008854B9">
            <w:pPr>
              <w:pStyle w:val="TAC"/>
            </w:pPr>
            <w:r>
              <w:t>5dBm/MHz (AP)</w:t>
            </w:r>
          </w:p>
          <w:p w14:paraId="4DA64B3D" w14:textId="77777777" w:rsidR="00EC3D37" w:rsidRDefault="00EC3D37" w:rsidP="008854B9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Merge w:val="restart"/>
            <w:vAlign w:val="center"/>
          </w:tcPr>
          <w:p w14:paraId="7FA14CE1" w14:textId="77777777" w:rsidR="00EC3D37" w:rsidRDefault="00EC3D37" w:rsidP="008854B9">
            <w:pPr>
              <w:pStyle w:val="TAC"/>
            </w:pPr>
            <w:r>
              <w:t>-27 dBm/MHz (outside operational range)</w:t>
            </w:r>
          </w:p>
        </w:tc>
      </w:tr>
      <w:tr w:rsidR="00EC3D37" w14:paraId="7402521E" w14:textId="77777777" w:rsidTr="008854B9">
        <w:tc>
          <w:tcPr>
            <w:tcW w:w="985" w:type="dxa"/>
            <w:vMerge/>
            <w:vAlign w:val="center"/>
          </w:tcPr>
          <w:p w14:paraId="6AC622D8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4E339754" w14:textId="77777777" w:rsidR="00EC3D37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C4149DC" w14:textId="77777777" w:rsidR="00EC3D37" w:rsidRDefault="00EC3D37" w:rsidP="008854B9">
            <w:pPr>
              <w:pStyle w:val="TAL"/>
            </w:pPr>
            <w:r>
              <w:t>VLP (see 4.2.3)</w:t>
            </w:r>
          </w:p>
        </w:tc>
        <w:tc>
          <w:tcPr>
            <w:tcW w:w="1611" w:type="dxa"/>
            <w:vMerge/>
            <w:vAlign w:val="center"/>
          </w:tcPr>
          <w:p w14:paraId="5FBB3651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C1FA083" w14:textId="77777777" w:rsidR="00EC3D37" w:rsidRDefault="00EC3D37" w:rsidP="008854B9">
            <w:pPr>
              <w:pStyle w:val="TAC"/>
            </w:pPr>
            <w:r>
              <w:t>17 dBm</w:t>
            </w:r>
          </w:p>
        </w:tc>
        <w:tc>
          <w:tcPr>
            <w:tcW w:w="1789" w:type="dxa"/>
            <w:vAlign w:val="center"/>
          </w:tcPr>
          <w:p w14:paraId="545D8852" w14:textId="77777777" w:rsidR="00EC3D37" w:rsidRDefault="00EC3D37" w:rsidP="008854B9">
            <w:pPr>
              <w:pStyle w:val="TAC"/>
            </w:pPr>
            <w:r>
              <w:t>-5 dBm/MHz</w:t>
            </w:r>
          </w:p>
        </w:tc>
        <w:tc>
          <w:tcPr>
            <w:tcW w:w="1985" w:type="dxa"/>
            <w:vMerge/>
            <w:vAlign w:val="center"/>
          </w:tcPr>
          <w:p w14:paraId="23439D9D" w14:textId="77777777" w:rsidR="00EC3D37" w:rsidRDefault="00EC3D37" w:rsidP="008854B9">
            <w:pPr>
              <w:pStyle w:val="TAC"/>
            </w:pPr>
          </w:p>
        </w:tc>
      </w:tr>
      <w:tr w:rsidR="00EC3D37" w14:paraId="2BD08C8B" w14:textId="77777777" w:rsidTr="008854B9">
        <w:tc>
          <w:tcPr>
            <w:tcW w:w="985" w:type="dxa"/>
            <w:vMerge/>
            <w:vAlign w:val="center"/>
          </w:tcPr>
          <w:p w14:paraId="1815510C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4D2EE7D" w14:textId="77777777" w:rsidR="00EC3D37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B13DC92" w14:textId="77777777" w:rsidR="00EC3D37" w:rsidRDefault="00EC3D37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401987E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C43F03E" w14:textId="77777777" w:rsidR="00EC3D37" w:rsidRDefault="00EC3D37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15644588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2CC1F10" w14:textId="77777777" w:rsidR="00EC3D37" w:rsidRDefault="00EC3D37" w:rsidP="008854B9">
            <w:pPr>
              <w:pStyle w:val="TAC"/>
            </w:pPr>
          </w:p>
        </w:tc>
      </w:tr>
      <w:tr w:rsidR="00EC3D37" w14:paraId="36DEF811" w14:textId="77777777" w:rsidTr="008854B9">
        <w:tc>
          <w:tcPr>
            <w:tcW w:w="985" w:type="dxa"/>
            <w:vMerge/>
            <w:vAlign w:val="center"/>
          </w:tcPr>
          <w:p w14:paraId="7AAC8144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6E80690" w14:textId="77777777" w:rsidR="00EC3D37" w:rsidRDefault="00EC3D37" w:rsidP="008854B9">
            <w:pPr>
              <w:pStyle w:val="TAC"/>
            </w:pPr>
            <w:r>
              <w:t>Peru</w:t>
            </w:r>
          </w:p>
        </w:tc>
        <w:tc>
          <w:tcPr>
            <w:tcW w:w="1878" w:type="dxa"/>
            <w:vAlign w:val="center"/>
          </w:tcPr>
          <w:p w14:paraId="4E509BB4" w14:textId="77777777" w:rsidR="00EC3D37" w:rsidRDefault="00EC3D37" w:rsidP="008854B9">
            <w:pPr>
              <w:pStyle w:val="TAL"/>
            </w:pPr>
            <w:r>
              <w:t>LPI (see 4.2.4)</w:t>
            </w:r>
          </w:p>
        </w:tc>
        <w:tc>
          <w:tcPr>
            <w:tcW w:w="1611" w:type="dxa"/>
            <w:vAlign w:val="center"/>
          </w:tcPr>
          <w:p w14:paraId="0572169F" w14:textId="77777777" w:rsidR="00EC3D37" w:rsidRPr="00A930D3" w:rsidRDefault="00EC3D37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04DA7728" w14:textId="77777777" w:rsidR="00EC3D37" w:rsidRDefault="00EC3D37" w:rsidP="008854B9">
            <w:pPr>
              <w:pStyle w:val="TAC"/>
            </w:pPr>
            <w:r>
              <w:t>30dBm (AP)</w:t>
            </w:r>
          </w:p>
          <w:p w14:paraId="4C19DF25" w14:textId="77777777" w:rsidR="00EC3D37" w:rsidRDefault="00EC3D37" w:rsidP="008854B9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17926F54" w14:textId="77777777" w:rsidR="00EC3D37" w:rsidRDefault="00EC3D37" w:rsidP="008854B9">
            <w:pPr>
              <w:pStyle w:val="TAC"/>
            </w:pPr>
            <w:r>
              <w:t>5dBm/MHz (AP)</w:t>
            </w:r>
          </w:p>
          <w:p w14:paraId="67C597AB" w14:textId="77777777" w:rsidR="00EC3D37" w:rsidRDefault="00EC3D37" w:rsidP="008854B9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22587721" w14:textId="77777777" w:rsidR="00EC3D37" w:rsidRDefault="00EC3D37" w:rsidP="008854B9">
            <w:pPr>
              <w:pStyle w:val="TAC"/>
            </w:pPr>
          </w:p>
        </w:tc>
      </w:tr>
      <w:tr w:rsidR="00EC3D37" w14:paraId="70E8F0F2" w14:textId="77777777" w:rsidTr="008854B9">
        <w:tc>
          <w:tcPr>
            <w:tcW w:w="985" w:type="dxa"/>
            <w:vMerge/>
            <w:vAlign w:val="center"/>
          </w:tcPr>
          <w:p w14:paraId="22DF7E2B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2F7F0DD" w14:textId="77777777" w:rsidR="00EC3D37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CE045CC" w14:textId="77777777" w:rsidR="00EC3D37" w:rsidRDefault="00EC3D37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2E27229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4425A93" w14:textId="77777777" w:rsidR="00EC3D37" w:rsidRDefault="00EC3D37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0997E69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B936726" w14:textId="77777777" w:rsidR="00EC3D37" w:rsidRDefault="00EC3D37" w:rsidP="008854B9">
            <w:pPr>
              <w:pStyle w:val="TAC"/>
            </w:pPr>
          </w:p>
        </w:tc>
      </w:tr>
      <w:tr w:rsidR="00EC3D37" w14:paraId="36EBF2F4" w14:textId="77777777" w:rsidTr="008854B9">
        <w:tc>
          <w:tcPr>
            <w:tcW w:w="985" w:type="dxa"/>
            <w:vMerge/>
            <w:vAlign w:val="center"/>
          </w:tcPr>
          <w:p w14:paraId="33707371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C0995E1" w14:textId="77777777" w:rsidR="00EC3D37" w:rsidRDefault="00EC3D37" w:rsidP="008854B9">
            <w:pPr>
              <w:pStyle w:val="TAC"/>
            </w:pPr>
            <w:r>
              <w:t>Chile</w:t>
            </w:r>
          </w:p>
        </w:tc>
        <w:tc>
          <w:tcPr>
            <w:tcW w:w="1878" w:type="dxa"/>
            <w:vAlign w:val="center"/>
          </w:tcPr>
          <w:p w14:paraId="16C7E528" w14:textId="77777777" w:rsidR="00EC3D37" w:rsidRDefault="00EC3D37" w:rsidP="008854B9">
            <w:pPr>
              <w:pStyle w:val="TAL"/>
            </w:pPr>
            <w:r>
              <w:t>LPI (see 4.2.5)</w:t>
            </w:r>
          </w:p>
        </w:tc>
        <w:tc>
          <w:tcPr>
            <w:tcW w:w="1611" w:type="dxa"/>
            <w:vAlign w:val="center"/>
          </w:tcPr>
          <w:p w14:paraId="0DAEF24C" w14:textId="77777777" w:rsidR="00EC3D37" w:rsidRPr="00A930D3" w:rsidRDefault="00EC3D37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0B91FB05" w14:textId="77777777" w:rsidR="00EC3D37" w:rsidRDefault="00EC3D37" w:rsidP="008854B9">
            <w:pPr>
              <w:pStyle w:val="TAC"/>
            </w:pPr>
            <w:r>
              <w:t>30dBm (AP)</w:t>
            </w:r>
          </w:p>
          <w:p w14:paraId="7A57A523" w14:textId="77777777" w:rsidR="00EC3D37" w:rsidRDefault="00EC3D37" w:rsidP="008854B9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0F672402" w14:textId="77777777" w:rsidR="00EC3D37" w:rsidRDefault="00EC3D37" w:rsidP="008854B9">
            <w:pPr>
              <w:pStyle w:val="TAC"/>
            </w:pPr>
            <w:r>
              <w:t>5dBm/MHz (AP)</w:t>
            </w:r>
          </w:p>
          <w:p w14:paraId="02DD109C" w14:textId="77777777" w:rsidR="00EC3D37" w:rsidRDefault="00EC3D37" w:rsidP="008854B9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75D2E6C4" w14:textId="77777777" w:rsidR="00EC3D37" w:rsidRDefault="00EC3D37" w:rsidP="008854B9">
            <w:pPr>
              <w:pStyle w:val="TAC"/>
            </w:pPr>
          </w:p>
        </w:tc>
      </w:tr>
      <w:tr w:rsidR="00EC3D37" w14:paraId="38899F43" w14:textId="77777777" w:rsidTr="008854B9">
        <w:tc>
          <w:tcPr>
            <w:tcW w:w="985" w:type="dxa"/>
            <w:vMerge/>
            <w:vAlign w:val="center"/>
          </w:tcPr>
          <w:p w14:paraId="14D44DE4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2FBCCFBD" w14:textId="77777777" w:rsidR="00EC3D37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797A4A11" w14:textId="77777777" w:rsidR="00EC3D37" w:rsidRDefault="00EC3D37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63786828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1D40BBA6" w14:textId="77777777" w:rsidR="00EC3D37" w:rsidRDefault="00EC3D37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576B7F1C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1F82AAA" w14:textId="77777777" w:rsidR="00EC3D37" w:rsidRDefault="00EC3D37" w:rsidP="008854B9">
            <w:pPr>
              <w:pStyle w:val="TAC"/>
            </w:pPr>
          </w:p>
        </w:tc>
      </w:tr>
      <w:tr w:rsidR="00EC3D37" w14:paraId="059A849F" w14:textId="77777777" w:rsidTr="008854B9">
        <w:tc>
          <w:tcPr>
            <w:tcW w:w="985" w:type="dxa"/>
            <w:vMerge/>
            <w:vAlign w:val="center"/>
          </w:tcPr>
          <w:p w14:paraId="12AFAF93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78EF52E5" w14:textId="77777777" w:rsidR="00EC3D37" w:rsidRDefault="00EC3D37" w:rsidP="008854B9">
            <w:pPr>
              <w:pStyle w:val="TAC"/>
            </w:pPr>
            <w:r>
              <w:t>Costa Rica</w:t>
            </w:r>
          </w:p>
        </w:tc>
        <w:tc>
          <w:tcPr>
            <w:tcW w:w="1878" w:type="dxa"/>
            <w:vAlign w:val="center"/>
          </w:tcPr>
          <w:p w14:paraId="104C19C0" w14:textId="77777777" w:rsidR="00EC3D37" w:rsidRDefault="00EC3D37" w:rsidP="008854B9">
            <w:pPr>
              <w:pStyle w:val="TAL"/>
            </w:pPr>
            <w:r>
              <w:t>LPI (see 4.2.8)</w:t>
            </w:r>
          </w:p>
        </w:tc>
        <w:tc>
          <w:tcPr>
            <w:tcW w:w="1611" w:type="dxa"/>
            <w:vAlign w:val="center"/>
          </w:tcPr>
          <w:p w14:paraId="52848648" w14:textId="77777777" w:rsidR="00EC3D37" w:rsidRPr="00A930D3" w:rsidRDefault="00EC3D37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41206673" w14:textId="77777777" w:rsidR="00EC3D37" w:rsidRDefault="00EC3D37" w:rsidP="008854B9">
            <w:pPr>
              <w:pStyle w:val="TAC"/>
            </w:pPr>
            <w:r>
              <w:t>30dBm (AP)</w:t>
            </w:r>
          </w:p>
          <w:p w14:paraId="13073201" w14:textId="77777777" w:rsidR="00EC3D37" w:rsidRDefault="00EC3D37" w:rsidP="008854B9">
            <w:pPr>
              <w:pStyle w:val="TAC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89" w:type="dxa"/>
            <w:vAlign w:val="center"/>
          </w:tcPr>
          <w:p w14:paraId="16161D3E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96C94EF" w14:textId="77777777" w:rsidR="00EC3D37" w:rsidRDefault="00EC3D37" w:rsidP="008854B9">
            <w:pPr>
              <w:pStyle w:val="TAC"/>
            </w:pPr>
          </w:p>
        </w:tc>
      </w:tr>
      <w:tr w:rsidR="00EC3D37" w14:paraId="32F6D01A" w14:textId="77777777" w:rsidTr="008854B9">
        <w:tc>
          <w:tcPr>
            <w:tcW w:w="985" w:type="dxa"/>
            <w:vMerge/>
            <w:vAlign w:val="center"/>
          </w:tcPr>
          <w:p w14:paraId="13DE7B8A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59362450" w14:textId="77777777" w:rsidR="00EC3D37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0D1C0056" w14:textId="77777777" w:rsidR="00EC3D37" w:rsidRDefault="00EC3D37" w:rsidP="008854B9">
            <w:pPr>
              <w:pStyle w:val="TAL"/>
            </w:pPr>
            <w:r>
              <w:t>VLP (see 4.2.8)</w:t>
            </w:r>
          </w:p>
        </w:tc>
        <w:tc>
          <w:tcPr>
            <w:tcW w:w="1611" w:type="dxa"/>
            <w:vAlign w:val="center"/>
          </w:tcPr>
          <w:p w14:paraId="06458C9B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52FD3FA" w14:textId="77777777" w:rsidR="00EC3D37" w:rsidRDefault="00EC3D37" w:rsidP="008854B9">
            <w:pPr>
              <w:pStyle w:val="TAC"/>
            </w:pPr>
            <w:r>
              <w:t xml:space="preserve">14dBm </w:t>
            </w:r>
          </w:p>
        </w:tc>
        <w:tc>
          <w:tcPr>
            <w:tcW w:w="1789" w:type="dxa"/>
            <w:vAlign w:val="center"/>
          </w:tcPr>
          <w:p w14:paraId="06E3E41B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FB2A1D1" w14:textId="77777777" w:rsidR="00EC3D37" w:rsidRDefault="00EC3D37" w:rsidP="008854B9">
            <w:pPr>
              <w:pStyle w:val="TAC"/>
            </w:pPr>
          </w:p>
        </w:tc>
      </w:tr>
      <w:tr w:rsidR="00EC3D37" w14:paraId="667DF570" w14:textId="77777777" w:rsidTr="008854B9">
        <w:tc>
          <w:tcPr>
            <w:tcW w:w="985" w:type="dxa"/>
            <w:vAlign w:val="center"/>
          </w:tcPr>
          <w:p w14:paraId="419A54FB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58BAEB5D" w14:textId="77777777" w:rsidR="00EC3D37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5E421E2" w14:textId="77777777" w:rsidR="00EC3D37" w:rsidRDefault="00EC3D37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6BF49F6F" w14:textId="77777777" w:rsidR="00EC3D37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2955857" w14:textId="77777777" w:rsidR="00EC3D37" w:rsidRDefault="00EC3D37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566AD48D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B6901FC" w14:textId="77777777" w:rsidR="00EC3D37" w:rsidRDefault="00EC3D37" w:rsidP="008854B9">
            <w:pPr>
              <w:pStyle w:val="TAC"/>
            </w:pPr>
          </w:p>
        </w:tc>
      </w:tr>
      <w:tr w:rsidR="00EC3D37" w14:paraId="734CD63B" w14:textId="77777777" w:rsidTr="008854B9">
        <w:tc>
          <w:tcPr>
            <w:tcW w:w="985" w:type="dxa"/>
            <w:vMerge w:val="restart"/>
            <w:vAlign w:val="center"/>
          </w:tcPr>
          <w:p w14:paraId="093DC22D" w14:textId="77777777" w:rsidR="00EC3D37" w:rsidRDefault="00EC3D37" w:rsidP="008854B9">
            <w:pPr>
              <w:pStyle w:val="TAC"/>
            </w:pPr>
            <w:r>
              <w:t>Region 3</w:t>
            </w:r>
          </w:p>
        </w:tc>
        <w:tc>
          <w:tcPr>
            <w:tcW w:w="1135" w:type="dxa"/>
            <w:vMerge w:val="restart"/>
            <w:vAlign w:val="center"/>
          </w:tcPr>
          <w:p w14:paraId="214EEED3" w14:textId="77777777" w:rsidR="00EC3D37" w:rsidRPr="00A930D3" w:rsidRDefault="00EC3D37" w:rsidP="008854B9">
            <w:pPr>
              <w:pStyle w:val="TAC"/>
            </w:pPr>
            <w:r>
              <w:t>South Korea</w:t>
            </w:r>
          </w:p>
        </w:tc>
        <w:tc>
          <w:tcPr>
            <w:tcW w:w="1878" w:type="dxa"/>
            <w:vAlign w:val="center"/>
          </w:tcPr>
          <w:p w14:paraId="6C2CCA26" w14:textId="77777777" w:rsidR="00EC3D37" w:rsidRDefault="00EC3D37" w:rsidP="008854B9">
            <w:pPr>
              <w:pStyle w:val="TAL"/>
            </w:pPr>
            <w:r>
              <w:t>LPI (see 4.3.2)</w:t>
            </w:r>
          </w:p>
        </w:tc>
        <w:tc>
          <w:tcPr>
            <w:tcW w:w="1611" w:type="dxa"/>
            <w:vAlign w:val="center"/>
          </w:tcPr>
          <w:p w14:paraId="0D54082C" w14:textId="77777777" w:rsidR="00EC3D37" w:rsidRPr="00A930D3" w:rsidRDefault="00EC3D37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6BCA36E8" w14:textId="77777777" w:rsidR="00EC3D37" w:rsidRDefault="00EC3D37" w:rsidP="008854B9">
            <w:pPr>
              <w:pStyle w:val="TAC"/>
            </w:pPr>
            <w:r>
              <w:t>24dBm</w:t>
            </w:r>
          </w:p>
        </w:tc>
        <w:tc>
          <w:tcPr>
            <w:tcW w:w="1789" w:type="dxa"/>
            <w:vAlign w:val="center"/>
          </w:tcPr>
          <w:p w14:paraId="47A94197" w14:textId="77777777" w:rsidR="00EC3D37" w:rsidRDefault="00EC3D37" w:rsidP="008854B9">
            <w:pPr>
              <w:pStyle w:val="TAC"/>
            </w:pPr>
            <w:r>
              <w:t>2dBm/MHz</w:t>
            </w:r>
          </w:p>
        </w:tc>
        <w:tc>
          <w:tcPr>
            <w:tcW w:w="1985" w:type="dxa"/>
            <w:vAlign w:val="center"/>
          </w:tcPr>
          <w:p w14:paraId="4346197E" w14:textId="77777777" w:rsidR="00EC3D37" w:rsidRDefault="00EC3D37" w:rsidP="008854B9">
            <w:pPr>
              <w:pStyle w:val="TAC"/>
            </w:pPr>
            <w:r>
              <w:t>-27 dBm/MHz (outside operational range)</w:t>
            </w:r>
          </w:p>
        </w:tc>
      </w:tr>
      <w:tr w:rsidR="00EC3D37" w14:paraId="693F8227" w14:textId="77777777" w:rsidTr="008854B9">
        <w:tc>
          <w:tcPr>
            <w:tcW w:w="985" w:type="dxa"/>
            <w:vMerge/>
          </w:tcPr>
          <w:p w14:paraId="65C37F01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135" w:type="dxa"/>
            <w:vMerge/>
          </w:tcPr>
          <w:p w14:paraId="17EC4705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E6D55BE" w14:textId="77777777" w:rsidR="00EC3D37" w:rsidRDefault="00EC3D37" w:rsidP="008854B9">
            <w:pPr>
              <w:pStyle w:val="TAL"/>
            </w:pPr>
            <w:r>
              <w:t>VLP (see 4.3.2)</w:t>
            </w:r>
          </w:p>
        </w:tc>
        <w:tc>
          <w:tcPr>
            <w:tcW w:w="1611" w:type="dxa"/>
            <w:vAlign w:val="center"/>
          </w:tcPr>
          <w:p w14:paraId="237F4C71" w14:textId="77777777" w:rsidR="00EC3D37" w:rsidRPr="00A930D3" w:rsidRDefault="00EC3D37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65A44C89" w14:textId="77777777" w:rsidR="00EC3D37" w:rsidRDefault="00EC3D37" w:rsidP="008854B9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6B191A87" w14:textId="77777777" w:rsidR="00EC3D37" w:rsidRDefault="00EC3D37" w:rsidP="008854B9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vAlign w:val="center"/>
          </w:tcPr>
          <w:p w14:paraId="3D1BA96D" w14:textId="77777777" w:rsidR="00EC3D37" w:rsidRDefault="00EC3D37" w:rsidP="008854B9">
            <w:pPr>
              <w:pStyle w:val="TAC"/>
            </w:pPr>
            <w:r>
              <w:t>-34 dBm/MHz (outside operational range of the VLP mode)</w:t>
            </w:r>
          </w:p>
        </w:tc>
      </w:tr>
    </w:tbl>
    <w:p w14:paraId="1081B279" w14:textId="77777777" w:rsidR="00EC3D37" w:rsidRPr="00EC3D37" w:rsidRDefault="00EC3D37" w:rsidP="00EC3D37"/>
    <w:p w14:paraId="28E7D701" w14:textId="77777777" w:rsidR="009A4498" w:rsidRPr="009A4498" w:rsidRDefault="009A4498" w:rsidP="009A4498"/>
    <w:sectPr w:rsidR="009A4498" w:rsidRPr="009A4498" w:rsidSect="00266708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A3F0D" w14:textId="77777777" w:rsidR="009106BD" w:rsidRDefault="009106BD">
      <w:r>
        <w:separator/>
      </w:r>
    </w:p>
  </w:endnote>
  <w:endnote w:type="continuationSeparator" w:id="0">
    <w:p w14:paraId="19B4936D" w14:textId="77777777" w:rsidR="009106BD" w:rsidRDefault="00910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0F562" w14:textId="77777777" w:rsidR="009106BD" w:rsidRDefault="009106BD">
      <w:r>
        <w:separator/>
      </w:r>
    </w:p>
  </w:footnote>
  <w:footnote w:type="continuationSeparator" w:id="0">
    <w:p w14:paraId="3C141CB8" w14:textId="77777777" w:rsidR="009106BD" w:rsidRDefault="00910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63353D"/>
    <w:multiLevelType w:val="hybridMultilevel"/>
    <w:tmpl w:val="C186A4DA"/>
    <w:lvl w:ilvl="0" w:tplc="79CE44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21565"/>
    <w:multiLevelType w:val="hybridMultilevel"/>
    <w:tmpl w:val="401E1D24"/>
    <w:lvl w:ilvl="0" w:tplc="334AEC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53783"/>
    <w:multiLevelType w:val="hybridMultilevel"/>
    <w:tmpl w:val="38EE6A7E"/>
    <w:lvl w:ilvl="0" w:tplc="CADAAA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2"/>
  </w:num>
  <w:num w:numId="6">
    <w:abstractNumId w:val="2"/>
  </w:num>
  <w:num w:numId="7">
    <w:abstractNumId w:val="8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  <w:num w:numId="13">
    <w:abstractNumId w:val="12"/>
  </w:num>
  <w:num w:numId="14">
    <w:abstractNumId w:val="10"/>
  </w:num>
  <w:num w:numId="15">
    <w:abstractNumId w:val="14"/>
  </w:num>
  <w:num w:numId="16">
    <w:abstractNumId w:val="7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5132"/>
    <w:rsid w:val="00031385"/>
    <w:rsid w:val="0003171C"/>
    <w:rsid w:val="00033397"/>
    <w:rsid w:val="00040095"/>
    <w:rsid w:val="00050D5E"/>
    <w:rsid w:val="00051834"/>
    <w:rsid w:val="000518D2"/>
    <w:rsid w:val="00052D38"/>
    <w:rsid w:val="00054A22"/>
    <w:rsid w:val="00062023"/>
    <w:rsid w:val="000629F8"/>
    <w:rsid w:val="00062B99"/>
    <w:rsid w:val="000655A6"/>
    <w:rsid w:val="00070D52"/>
    <w:rsid w:val="0007444D"/>
    <w:rsid w:val="00074CD5"/>
    <w:rsid w:val="0007793C"/>
    <w:rsid w:val="00080512"/>
    <w:rsid w:val="00084DB8"/>
    <w:rsid w:val="000917BE"/>
    <w:rsid w:val="00094907"/>
    <w:rsid w:val="00096C65"/>
    <w:rsid w:val="00097A46"/>
    <w:rsid w:val="000A365D"/>
    <w:rsid w:val="000A36E3"/>
    <w:rsid w:val="000A44B6"/>
    <w:rsid w:val="000A530C"/>
    <w:rsid w:val="000A6237"/>
    <w:rsid w:val="000A68F3"/>
    <w:rsid w:val="000B0001"/>
    <w:rsid w:val="000B3699"/>
    <w:rsid w:val="000B5B22"/>
    <w:rsid w:val="000B6FC9"/>
    <w:rsid w:val="000C023C"/>
    <w:rsid w:val="000C1958"/>
    <w:rsid w:val="000C2808"/>
    <w:rsid w:val="000C47C3"/>
    <w:rsid w:val="000C6078"/>
    <w:rsid w:val="000D58AB"/>
    <w:rsid w:val="000E023D"/>
    <w:rsid w:val="000E2600"/>
    <w:rsid w:val="000E3ACF"/>
    <w:rsid w:val="000F5F19"/>
    <w:rsid w:val="001032BC"/>
    <w:rsid w:val="00104BC6"/>
    <w:rsid w:val="001064E7"/>
    <w:rsid w:val="00106D24"/>
    <w:rsid w:val="0011478B"/>
    <w:rsid w:val="00114E2C"/>
    <w:rsid w:val="00115165"/>
    <w:rsid w:val="00115A87"/>
    <w:rsid w:val="00120DC1"/>
    <w:rsid w:val="00131646"/>
    <w:rsid w:val="00133525"/>
    <w:rsid w:val="001378AC"/>
    <w:rsid w:val="00141DDF"/>
    <w:rsid w:val="00141F54"/>
    <w:rsid w:val="001502E3"/>
    <w:rsid w:val="00150344"/>
    <w:rsid w:val="001527DF"/>
    <w:rsid w:val="00161A9C"/>
    <w:rsid w:val="00162B64"/>
    <w:rsid w:val="00164651"/>
    <w:rsid w:val="00171755"/>
    <w:rsid w:val="00176C55"/>
    <w:rsid w:val="00177BF7"/>
    <w:rsid w:val="0018138C"/>
    <w:rsid w:val="00187472"/>
    <w:rsid w:val="001932FD"/>
    <w:rsid w:val="001940D3"/>
    <w:rsid w:val="00197FDE"/>
    <w:rsid w:val="001A07BC"/>
    <w:rsid w:val="001A1D47"/>
    <w:rsid w:val="001A249A"/>
    <w:rsid w:val="001A3E01"/>
    <w:rsid w:val="001A4C42"/>
    <w:rsid w:val="001A5579"/>
    <w:rsid w:val="001A5C32"/>
    <w:rsid w:val="001B34D7"/>
    <w:rsid w:val="001B350C"/>
    <w:rsid w:val="001B55F3"/>
    <w:rsid w:val="001B6C60"/>
    <w:rsid w:val="001C21C3"/>
    <w:rsid w:val="001C61FB"/>
    <w:rsid w:val="001D02C2"/>
    <w:rsid w:val="001D03D7"/>
    <w:rsid w:val="001D3AF9"/>
    <w:rsid w:val="001D6FE0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F71"/>
    <w:rsid w:val="00205BC2"/>
    <w:rsid w:val="002126D4"/>
    <w:rsid w:val="00215DAD"/>
    <w:rsid w:val="0021693C"/>
    <w:rsid w:val="002347A2"/>
    <w:rsid w:val="00234E81"/>
    <w:rsid w:val="002361C7"/>
    <w:rsid w:val="00236B75"/>
    <w:rsid w:val="002430C5"/>
    <w:rsid w:val="002448D4"/>
    <w:rsid w:val="00247926"/>
    <w:rsid w:val="00250D2B"/>
    <w:rsid w:val="00252476"/>
    <w:rsid w:val="0025773F"/>
    <w:rsid w:val="002616A3"/>
    <w:rsid w:val="002649BE"/>
    <w:rsid w:val="00266708"/>
    <w:rsid w:val="00266CEF"/>
    <w:rsid w:val="002675F0"/>
    <w:rsid w:val="00274A8B"/>
    <w:rsid w:val="00274D31"/>
    <w:rsid w:val="002757CD"/>
    <w:rsid w:val="00276720"/>
    <w:rsid w:val="00276EE4"/>
    <w:rsid w:val="00282556"/>
    <w:rsid w:val="0028458C"/>
    <w:rsid w:val="00285549"/>
    <w:rsid w:val="00285594"/>
    <w:rsid w:val="00285B74"/>
    <w:rsid w:val="00293E94"/>
    <w:rsid w:val="002A006D"/>
    <w:rsid w:val="002A02C9"/>
    <w:rsid w:val="002A3F44"/>
    <w:rsid w:val="002A4457"/>
    <w:rsid w:val="002A76C8"/>
    <w:rsid w:val="002A79F8"/>
    <w:rsid w:val="002B1504"/>
    <w:rsid w:val="002B6339"/>
    <w:rsid w:val="002C0295"/>
    <w:rsid w:val="002C3FD9"/>
    <w:rsid w:val="002C5A06"/>
    <w:rsid w:val="002D207F"/>
    <w:rsid w:val="002D5492"/>
    <w:rsid w:val="002E00EE"/>
    <w:rsid w:val="002E2311"/>
    <w:rsid w:val="002E24A2"/>
    <w:rsid w:val="002E2B0B"/>
    <w:rsid w:val="002E4080"/>
    <w:rsid w:val="002E4A88"/>
    <w:rsid w:val="002F6BE3"/>
    <w:rsid w:val="002F6F2B"/>
    <w:rsid w:val="002F747C"/>
    <w:rsid w:val="0030293A"/>
    <w:rsid w:val="00304745"/>
    <w:rsid w:val="00304790"/>
    <w:rsid w:val="00305671"/>
    <w:rsid w:val="00305920"/>
    <w:rsid w:val="00305BA6"/>
    <w:rsid w:val="003131E0"/>
    <w:rsid w:val="0031353C"/>
    <w:rsid w:val="003136A6"/>
    <w:rsid w:val="00316AE1"/>
    <w:rsid w:val="003172DC"/>
    <w:rsid w:val="003224F0"/>
    <w:rsid w:val="00322C0B"/>
    <w:rsid w:val="00323B17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1143"/>
    <w:rsid w:val="0035462D"/>
    <w:rsid w:val="003601DF"/>
    <w:rsid w:val="00362028"/>
    <w:rsid w:val="0036230A"/>
    <w:rsid w:val="00362D35"/>
    <w:rsid w:val="00364C39"/>
    <w:rsid w:val="00364DB5"/>
    <w:rsid w:val="00370606"/>
    <w:rsid w:val="003709D1"/>
    <w:rsid w:val="003727D1"/>
    <w:rsid w:val="0037554F"/>
    <w:rsid w:val="003765B8"/>
    <w:rsid w:val="00376964"/>
    <w:rsid w:val="00376ADC"/>
    <w:rsid w:val="00383354"/>
    <w:rsid w:val="0039394E"/>
    <w:rsid w:val="00395441"/>
    <w:rsid w:val="00396119"/>
    <w:rsid w:val="003A02EE"/>
    <w:rsid w:val="003A0483"/>
    <w:rsid w:val="003A5C0D"/>
    <w:rsid w:val="003A6046"/>
    <w:rsid w:val="003B5ABB"/>
    <w:rsid w:val="003B6864"/>
    <w:rsid w:val="003C3971"/>
    <w:rsid w:val="003C65F9"/>
    <w:rsid w:val="003D17F9"/>
    <w:rsid w:val="003D71CA"/>
    <w:rsid w:val="003E249B"/>
    <w:rsid w:val="003E390C"/>
    <w:rsid w:val="003E7753"/>
    <w:rsid w:val="003F0BEA"/>
    <w:rsid w:val="003F72AE"/>
    <w:rsid w:val="00400A77"/>
    <w:rsid w:val="004012FF"/>
    <w:rsid w:val="00410303"/>
    <w:rsid w:val="004154B2"/>
    <w:rsid w:val="004161BB"/>
    <w:rsid w:val="00417590"/>
    <w:rsid w:val="0042139E"/>
    <w:rsid w:val="00421933"/>
    <w:rsid w:val="00423334"/>
    <w:rsid w:val="00425453"/>
    <w:rsid w:val="00434540"/>
    <w:rsid w:val="004345EC"/>
    <w:rsid w:val="0043548D"/>
    <w:rsid w:val="00443B1F"/>
    <w:rsid w:val="004509C1"/>
    <w:rsid w:val="0045109D"/>
    <w:rsid w:val="004517D4"/>
    <w:rsid w:val="00453AE1"/>
    <w:rsid w:val="00461B71"/>
    <w:rsid w:val="00463255"/>
    <w:rsid w:val="004634D0"/>
    <w:rsid w:val="00476248"/>
    <w:rsid w:val="004773D7"/>
    <w:rsid w:val="004826A9"/>
    <w:rsid w:val="004837BD"/>
    <w:rsid w:val="00487E97"/>
    <w:rsid w:val="0049129B"/>
    <w:rsid w:val="00497654"/>
    <w:rsid w:val="004A20F8"/>
    <w:rsid w:val="004A37DE"/>
    <w:rsid w:val="004A409A"/>
    <w:rsid w:val="004A75A2"/>
    <w:rsid w:val="004B09FC"/>
    <w:rsid w:val="004B3E42"/>
    <w:rsid w:val="004B502F"/>
    <w:rsid w:val="004B6798"/>
    <w:rsid w:val="004C0A2E"/>
    <w:rsid w:val="004C1601"/>
    <w:rsid w:val="004C3099"/>
    <w:rsid w:val="004C7B37"/>
    <w:rsid w:val="004D3578"/>
    <w:rsid w:val="004D643A"/>
    <w:rsid w:val="004E213A"/>
    <w:rsid w:val="004E2D77"/>
    <w:rsid w:val="004E5703"/>
    <w:rsid w:val="004E7FD6"/>
    <w:rsid w:val="004F0988"/>
    <w:rsid w:val="004F0E8D"/>
    <w:rsid w:val="004F29F1"/>
    <w:rsid w:val="004F3340"/>
    <w:rsid w:val="004F3E3D"/>
    <w:rsid w:val="004F409D"/>
    <w:rsid w:val="004F6857"/>
    <w:rsid w:val="004F7B0A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331B6"/>
    <w:rsid w:val="0053388B"/>
    <w:rsid w:val="00535773"/>
    <w:rsid w:val="00535820"/>
    <w:rsid w:val="00535EF5"/>
    <w:rsid w:val="0053790B"/>
    <w:rsid w:val="00542A68"/>
    <w:rsid w:val="00543E6C"/>
    <w:rsid w:val="00554492"/>
    <w:rsid w:val="005618B2"/>
    <w:rsid w:val="00565087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37C8"/>
    <w:rsid w:val="005861FD"/>
    <w:rsid w:val="00590D4B"/>
    <w:rsid w:val="0059102D"/>
    <w:rsid w:val="00591D64"/>
    <w:rsid w:val="00592DE0"/>
    <w:rsid w:val="00594E31"/>
    <w:rsid w:val="0059619E"/>
    <w:rsid w:val="005973BE"/>
    <w:rsid w:val="005A49AA"/>
    <w:rsid w:val="005A5986"/>
    <w:rsid w:val="005B1383"/>
    <w:rsid w:val="005B2B6A"/>
    <w:rsid w:val="005B35AC"/>
    <w:rsid w:val="005C13CE"/>
    <w:rsid w:val="005C5712"/>
    <w:rsid w:val="005D0294"/>
    <w:rsid w:val="005D27B5"/>
    <w:rsid w:val="005D2E01"/>
    <w:rsid w:val="005D4624"/>
    <w:rsid w:val="005D52B4"/>
    <w:rsid w:val="005D5BCA"/>
    <w:rsid w:val="005D7526"/>
    <w:rsid w:val="005E0910"/>
    <w:rsid w:val="005E1597"/>
    <w:rsid w:val="005E1B49"/>
    <w:rsid w:val="005E5E5E"/>
    <w:rsid w:val="005E69AE"/>
    <w:rsid w:val="005F3E4E"/>
    <w:rsid w:val="005F5463"/>
    <w:rsid w:val="005F6F36"/>
    <w:rsid w:val="005F7035"/>
    <w:rsid w:val="00602AEA"/>
    <w:rsid w:val="00602B89"/>
    <w:rsid w:val="006045A9"/>
    <w:rsid w:val="00607E3C"/>
    <w:rsid w:val="00614E37"/>
    <w:rsid w:val="00614FDF"/>
    <w:rsid w:val="00621074"/>
    <w:rsid w:val="006212AD"/>
    <w:rsid w:val="006246A7"/>
    <w:rsid w:val="0062559E"/>
    <w:rsid w:val="0062595A"/>
    <w:rsid w:val="0063543D"/>
    <w:rsid w:val="0063688C"/>
    <w:rsid w:val="006369F5"/>
    <w:rsid w:val="00645891"/>
    <w:rsid w:val="00645B80"/>
    <w:rsid w:val="00647114"/>
    <w:rsid w:val="00651321"/>
    <w:rsid w:val="00652E54"/>
    <w:rsid w:val="006633B2"/>
    <w:rsid w:val="0066728F"/>
    <w:rsid w:val="0067193B"/>
    <w:rsid w:val="00673EF2"/>
    <w:rsid w:val="00677B76"/>
    <w:rsid w:val="006800C1"/>
    <w:rsid w:val="006908FD"/>
    <w:rsid w:val="00691014"/>
    <w:rsid w:val="00695ACB"/>
    <w:rsid w:val="006974B3"/>
    <w:rsid w:val="006A323F"/>
    <w:rsid w:val="006A4C43"/>
    <w:rsid w:val="006B30D0"/>
    <w:rsid w:val="006B4030"/>
    <w:rsid w:val="006C351C"/>
    <w:rsid w:val="006C3B46"/>
    <w:rsid w:val="006C3D95"/>
    <w:rsid w:val="006C5CE0"/>
    <w:rsid w:val="006D012B"/>
    <w:rsid w:val="006D21E5"/>
    <w:rsid w:val="006D7439"/>
    <w:rsid w:val="006E0326"/>
    <w:rsid w:val="006E2D06"/>
    <w:rsid w:val="006E58C5"/>
    <w:rsid w:val="006E5C86"/>
    <w:rsid w:val="006F0D19"/>
    <w:rsid w:val="006F32C4"/>
    <w:rsid w:val="006F4483"/>
    <w:rsid w:val="006F7A0B"/>
    <w:rsid w:val="00700CF5"/>
    <w:rsid w:val="00701BF6"/>
    <w:rsid w:val="00703061"/>
    <w:rsid w:val="0070448F"/>
    <w:rsid w:val="00710FF0"/>
    <w:rsid w:val="00713C44"/>
    <w:rsid w:val="0071576F"/>
    <w:rsid w:val="00723101"/>
    <w:rsid w:val="00724089"/>
    <w:rsid w:val="00724176"/>
    <w:rsid w:val="007275C9"/>
    <w:rsid w:val="00730928"/>
    <w:rsid w:val="00730ED4"/>
    <w:rsid w:val="00734A5B"/>
    <w:rsid w:val="00735B80"/>
    <w:rsid w:val="0074026F"/>
    <w:rsid w:val="007413C5"/>
    <w:rsid w:val="007429F6"/>
    <w:rsid w:val="0074370B"/>
    <w:rsid w:val="00743EF3"/>
    <w:rsid w:val="00744E76"/>
    <w:rsid w:val="0074731F"/>
    <w:rsid w:val="007476B8"/>
    <w:rsid w:val="00751C51"/>
    <w:rsid w:val="00752198"/>
    <w:rsid w:val="00753881"/>
    <w:rsid w:val="00754D1F"/>
    <w:rsid w:val="007579E3"/>
    <w:rsid w:val="00764DB5"/>
    <w:rsid w:val="00771457"/>
    <w:rsid w:val="007716DF"/>
    <w:rsid w:val="00774DA4"/>
    <w:rsid w:val="00776727"/>
    <w:rsid w:val="00780A98"/>
    <w:rsid w:val="00781F0F"/>
    <w:rsid w:val="007822F4"/>
    <w:rsid w:val="00783C23"/>
    <w:rsid w:val="00787E1C"/>
    <w:rsid w:val="00796F12"/>
    <w:rsid w:val="007A5A83"/>
    <w:rsid w:val="007B36EA"/>
    <w:rsid w:val="007B600E"/>
    <w:rsid w:val="007C2BB0"/>
    <w:rsid w:val="007C2CD5"/>
    <w:rsid w:val="007C5B26"/>
    <w:rsid w:val="007C7470"/>
    <w:rsid w:val="007D2FB8"/>
    <w:rsid w:val="007D72F1"/>
    <w:rsid w:val="007D7A9D"/>
    <w:rsid w:val="007E0E3E"/>
    <w:rsid w:val="007E70B8"/>
    <w:rsid w:val="007E760E"/>
    <w:rsid w:val="007F0F4A"/>
    <w:rsid w:val="007F3A6D"/>
    <w:rsid w:val="007F3DA2"/>
    <w:rsid w:val="007F56FF"/>
    <w:rsid w:val="0080113F"/>
    <w:rsid w:val="008028A4"/>
    <w:rsid w:val="0080340B"/>
    <w:rsid w:val="0080746B"/>
    <w:rsid w:val="00812B52"/>
    <w:rsid w:val="00820B25"/>
    <w:rsid w:val="00823B74"/>
    <w:rsid w:val="00824904"/>
    <w:rsid w:val="008272CE"/>
    <w:rsid w:val="00830747"/>
    <w:rsid w:val="008321F9"/>
    <w:rsid w:val="0083542B"/>
    <w:rsid w:val="008424AC"/>
    <w:rsid w:val="0085063B"/>
    <w:rsid w:val="00850700"/>
    <w:rsid w:val="00850EF7"/>
    <w:rsid w:val="00854961"/>
    <w:rsid w:val="008621D8"/>
    <w:rsid w:val="00866877"/>
    <w:rsid w:val="00866E39"/>
    <w:rsid w:val="008767B0"/>
    <w:rsid w:val="008768CA"/>
    <w:rsid w:val="00883455"/>
    <w:rsid w:val="008843A2"/>
    <w:rsid w:val="00892A92"/>
    <w:rsid w:val="00896799"/>
    <w:rsid w:val="008974EF"/>
    <w:rsid w:val="008A460F"/>
    <w:rsid w:val="008A485A"/>
    <w:rsid w:val="008A7859"/>
    <w:rsid w:val="008A787C"/>
    <w:rsid w:val="008A7A83"/>
    <w:rsid w:val="008B209A"/>
    <w:rsid w:val="008B289B"/>
    <w:rsid w:val="008B6A59"/>
    <w:rsid w:val="008C1CE0"/>
    <w:rsid w:val="008C384C"/>
    <w:rsid w:val="008C45AE"/>
    <w:rsid w:val="008D1D1C"/>
    <w:rsid w:val="008E274F"/>
    <w:rsid w:val="008E7986"/>
    <w:rsid w:val="008F0D3D"/>
    <w:rsid w:val="008F2044"/>
    <w:rsid w:val="008F3CDD"/>
    <w:rsid w:val="0090271F"/>
    <w:rsid w:val="00902E23"/>
    <w:rsid w:val="009035DB"/>
    <w:rsid w:val="00903EF6"/>
    <w:rsid w:val="009071D8"/>
    <w:rsid w:val="009076EE"/>
    <w:rsid w:val="009106BD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2D05"/>
    <w:rsid w:val="009279B4"/>
    <w:rsid w:val="00931553"/>
    <w:rsid w:val="00934F06"/>
    <w:rsid w:val="00935D71"/>
    <w:rsid w:val="00940D43"/>
    <w:rsid w:val="009415AC"/>
    <w:rsid w:val="00942EC2"/>
    <w:rsid w:val="00945B01"/>
    <w:rsid w:val="009516F6"/>
    <w:rsid w:val="00955C25"/>
    <w:rsid w:val="0095641F"/>
    <w:rsid w:val="00960253"/>
    <w:rsid w:val="00960279"/>
    <w:rsid w:val="00960E66"/>
    <w:rsid w:val="00962864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A4498"/>
    <w:rsid w:val="009B2332"/>
    <w:rsid w:val="009C067E"/>
    <w:rsid w:val="009C2464"/>
    <w:rsid w:val="009C2C1B"/>
    <w:rsid w:val="009D2CB7"/>
    <w:rsid w:val="009D3B48"/>
    <w:rsid w:val="009D3F00"/>
    <w:rsid w:val="009D69FC"/>
    <w:rsid w:val="009E08B6"/>
    <w:rsid w:val="009E171C"/>
    <w:rsid w:val="009E3057"/>
    <w:rsid w:val="009E4032"/>
    <w:rsid w:val="009E7750"/>
    <w:rsid w:val="009E7DEF"/>
    <w:rsid w:val="009F37B7"/>
    <w:rsid w:val="009F5009"/>
    <w:rsid w:val="009F55B3"/>
    <w:rsid w:val="009F5E43"/>
    <w:rsid w:val="009F6E2F"/>
    <w:rsid w:val="00A01247"/>
    <w:rsid w:val="00A01556"/>
    <w:rsid w:val="00A05AB6"/>
    <w:rsid w:val="00A06A65"/>
    <w:rsid w:val="00A103D8"/>
    <w:rsid w:val="00A10F02"/>
    <w:rsid w:val="00A12136"/>
    <w:rsid w:val="00A15BD4"/>
    <w:rsid w:val="00A164B4"/>
    <w:rsid w:val="00A1751A"/>
    <w:rsid w:val="00A200FA"/>
    <w:rsid w:val="00A20B73"/>
    <w:rsid w:val="00A23E4F"/>
    <w:rsid w:val="00A26956"/>
    <w:rsid w:val="00A26B8E"/>
    <w:rsid w:val="00A309A6"/>
    <w:rsid w:val="00A32451"/>
    <w:rsid w:val="00A42D4C"/>
    <w:rsid w:val="00A52241"/>
    <w:rsid w:val="00A53724"/>
    <w:rsid w:val="00A556DB"/>
    <w:rsid w:val="00A557F0"/>
    <w:rsid w:val="00A73129"/>
    <w:rsid w:val="00A801B4"/>
    <w:rsid w:val="00A81515"/>
    <w:rsid w:val="00A82346"/>
    <w:rsid w:val="00A83830"/>
    <w:rsid w:val="00A86DA6"/>
    <w:rsid w:val="00A90AB9"/>
    <w:rsid w:val="00A92BA1"/>
    <w:rsid w:val="00A93F67"/>
    <w:rsid w:val="00AA391B"/>
    <w:rsid w:val="00AB0582"/>
    <w:rsid w:val="00AB0E32"/>
    <w:rsid w:val="00AB2852"/>
    <w:rsid w:val="00AC176F"/>
    <w:rsid w:val="00AC30FF"/>
    <w:rsid w:val="00AC4677"/>
    <w:rsid w:val="00AC6BC6"/>
    <w:rsid w:val="00AD30A9"/>
    <w:rsid w:val="00AD7733"/>
    <w:rsid w:val="00AE24D1"/>
    <w:rsid w:val="00AE3797"/>
    <w:rsid w:val="00AE6DAB"/>
    <w:rsid w:val="00AF0800"/>
    <w:rsid w:val="00AF4E68"/>
    <w:rsid w:val="00AF6C6F"/>
    <w:rsid w:val="00B00E8A"/>
    <w:rsid w:val="00B01C1E"/>
    <w:rsid w:val="00B15449"/>
    <w:rsid w:val="00B23CAC"/>
    <w:rsid w:val="00B23FC5"/>
    <w:rsid w:val="00B30E18"/>
    <w:rsid w:val="00B31AF8"/>
    <w:rsid w:val="00B31EAB"/>
    <w:rsid w:val="00B3233D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3264"/>
    <w:rsid w:val="00B848D4"/>
    <w:rsid w:val="00B851D2"/>
    <w:rsid w:val="00B8797D"/>
    <w:rsid w:val="00B9159B"/>
    <w:rsid w:val="00B918A8"/>
    <w:rsid w:val="00B93086"/>
    <w:rsid w:val="00B94402"/>
    <w:rsid w:val="00B97442"/>
    <w:rsid w:val="00BA1501"/>
    <w:rsid w:val="00BA19ED"/>
    <w:rsid w:val="00BA1A1F"/>
    <w:rsid w:val="00BA300B"/>
    <w:rsid w:val="00BA4B8D"/>
    <w:rsid w:val="00BA5966"/>
    <w:rsid w:val="00BB13E8"/>
    <w:rsid w:val="00BB2412"/>
    <w:rsid w:val="00BC0F7D"/>
    <w:rsid w:val="00BC155B"/>
    <w:rsid w:val="00BC1C56"/>
    <w:rsid w:val="00BC3990"/>
    <w:rsid w:val="00BD10BC"/>
    <w:rsid w:val="00BD4B06"/>
    <w:rsid w:val="00BD56A7"/>
    <w:rsid w:val="00BD6C61"/>
    <w:rsid w:val="00BD7355"/>
    <w:rsid w:val="00BE0421"/>
    <w:rsid w:val="00BE3255"/>
    <w:rsid w:val="00BF128E"/>
    <w:rsid w:val="00BF46E7"/>
    <w:rsid w:val="00BF6B94"/>
    <w:rsid w:val="00BF7F3B"/>
    <w:rsid w:val="00C010CD"/>
    <w:rsid w:val="00C03F8A"/>
    <w:rsid w:val="00C04C47"/>
    <w:rsid w:val="00C1496A"/>
    <w:rsid w:val="00C15897"/>
    <w:rsid w:val="00C246BA"/>
    <w:rsid w:val="00C260C6"/>
    <w:rsid w:val="00C27F76"/>
    <w:rsid w:val="00C33079"/>
    <w:rsid w:val="00C34314"/>
    <w:rsid w:val="00C379D8"/>
    <w:rsid w:val="00C4354A"/>
    <w:rsid w:val="00C45231"/>
    <w:rsid w:val="00C5359F"/>
    <w:rsid w:val="00C5685D"/>
    <w:rsid w:val="00C60513"/>
    <w:rsid w:val="00C61D1C"/>
    <w:rsid w:val="00C70668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25D7"/>
    <w:rsid w:val="00C928B4"/>
    <w:rsid w:val="00C92F61"/>
    <w:rsid w:val="00C93F40"/>
    <w:rsid w:val="00CA1C65"/>
    <w:rsid w:val="00CA3D0C"/>
    <w:rsid w:val="00CA3F1F"/>
    <w:rsid w:val="00CA4BE4"/>
    <w:rsid w:val="00CB2052"/>
    <w:rsid w:val="00CB45AB"/>
    <w:rsid w:val="00CB4DC4"/>
    <w:rsid w:val="00CB66BA"/>
    <w:rsid w:val="00CB7613"/>
    <w:rsid w:val="00CC3BA1"/>
    <w:rsid w:val="00CC42C6"/>
    <w:rsid w:val="00CC5A27"/>
    <w:rsid w:val="00CD1191"/>
    <w:rsid w:val="00CD14E9"/>
    <w:rsid w:val="00CD1693"/>
    <w:rsid w:val="00CD4B25"/>
    <w:rsid w:val="00CD6FF5"/>
    <w:rsid w:val="00CD7B5B"/>
    <w:rsid w:val="00CE035B"/>
    <w:rsid w:val="00CE423E"/>
    <w:rsid w:val="00CE7369"/>
    <w:rsid w:val="00CF20E3"/>
    <w:rsid w:val="00D002B6"/>
    <w:rsid w:val="00D10B5C"/>
    <w:rsid w:val="00D14D21"/>
    <w:rsid w:val="00D15BBA"/>
    <w:rsid w:val="00D20553"/>
    <w:rsid w:val="00D22D88"/>
    <w:rsid w:val="00D30349"/>
    <w:rsid w:val="00D30464"/>
    <w:rsid w:val="00D309CC"/>
    <w:rsid w:val="00D3351F"/>
    <w:rsid w:val="00D34E1E"/>
    <w:rsid w:val="00D35B3F"/>
    <w:rsid w:val="00D414E1"/>
    <w:rsid w:val="00D431B7"/>
    <w:rsid w:val="00D46431"/>
    <w:rsid w:val="00D468B9"/>
    <w:rsid w:val="00D52A2A"/>
    <w:rsid w:val="00D553ED"/>
    <w:rsid w:val="00D56A52"/>
    <w:rsid w:val="00D57972"/>
    <w:rsid w:val="00D6107D"/>
    <w:rsid w:val="00D645AF"/>
    <w:rsid w:val="00D65F45"/>
    <w:rsid w:val="00D675A9"/>
    <w:rsid w:val="00D6769F"/>
    <w:rsid w:val="00D738D6"/>
    <w:rsid w:val="00D755EB"/>
    <w:rsid w:val="00D7564D"/>
    <w:rsid w:val="00D77E92"/>
    <w:rsid w:val="00D821E5"/>
    <w:rsid w:val="00D8624B"/>
    <w:rsid w:val="00D87812"/>
    <w:rsid w:val="00D87E00"/>
    <w:rsid w:val="00D907F9"/>
    <w:rsid w:val="00D9134D"/>
    <w:rsid w:val="00D97256"/>
    <w:rsid w:val="00DA1773"/>
    <w:rsid w:val="00DA2BE3"/>
    <w:rsid w:val="00DA3BC8"/>
    <w:rsid w:val="00DA7A03"/>
    <w:rsid w:val="00DB12EC"/>
    <w:rsid w:val="00DB1301"/>
    <w:rsid w:val="00DB13D0"/>
    <w:rsid w:val="00DB1818"/>
    <w:rsid w:val="00DB1BCE"/>
    <w:rsid w:val="00DB4E11"/>
    <w:rsid w:val="00DC309B"/>
    <w:rsid w:val="00DC47A6"/>
    <w:rsid w:val="00DC4DA2"/>
    <w:rsid w:val="00DD089D"/>
    <w:rsid w:val="00DD45F1"/>
    <w:rsid w:val="00DD4C17"/>
    <w:rsid w:val="00DD5B05"/>
    <w:rsid w:val="00DD78E7"/>
    <w:rsid w:val="00DE2B8A"/>
    <w:rsid w:val="00DE6BE6"/>
    <w:rsid w:val="00DF2286"/>
    <w:rsid w:val="00DF2B1F"/>
    <w:rsid w:val="00DF6189"/>
    <w:rsid w:val="00DF62CD"/>
    <w:rsid w:val="00E003A9"/>
    <w:rsid w:val="00E033B1"/>
    <w:rsid w:val="00E06ECF"/>
    <w:rsid w:val="00E13876"/>
    <w:rsid w:val="00E14634"/>
    <w:rsid w:val="00E16509"/>
    <w:rsid w:val="00E2363F"/>
    <w:rsid w:val="00E24E3B"/>
    <w:rsid w:val="00E27B54"/>
    <w:rsid w:val="00E33BF3"/>
    <w:rsid w:val="00E34C44"/>
    <w:rsid w:val="00E36C47"/>
    <w:rsid w:val="00E374CA"/>
    <w:rsid w:val="00E40527"/>
    <w:rsid w:val="00E4160D"/>
    <w:rsid w:val="00E4203B"/>
    <w:rsid w:val="00E44360"/>
    <w:rsid w:val="00E44582"/>
    <w:rsid w:val="00E445A2"/>
    <w:rsid w:val="00E46BF8"/>
    <w:rsid w:val="00E4765D"/>
    <w:rsid w:val="00E477BE"/>
    <w:rsid w:val="00E50135"/>
    <w:rsid w:val="00E507ED"/>
    <w:rsid w:val="00E52814"/>
    <w:rsid w:val="00E53B5D"/>
    <w:rsid w:val="00E55B2C"/>
    <w:rsid w:val="00E56C84"/>
    <w:rsid w:val="00E603C1"/>
    <w:rsid w:val="00E65AAE"/>
    <w:rsid w:val="00E70295"/>
    <w:rsid w:val="00E703E1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309B"/>
    <w:rsid w:val="00E879EE"/>
    <w:rsid w:val="00E92F48"/>
    <w:rsid w:val="00EA1E00"/>
    <w:rsid w:val="00EA5B41"/>
    <w:rsid w:val="00EA6749"/>
    <w:rsid w:val="00EB22F4"/>
    <w:rsid w:val="00EB47FE"/>
    <w:rsid w:val="00EC11BA"/>
    <w:rsid w:val="00EC1E93"/>
    <w:rsid w:val="00EC2729"/>
    <w:rsid w:val="00EC3517"/>
    <w:rsid w:val="00EC3D37"/>
    <w:rsid w:val="00EC4A25"/>
    <w:rsid w:val="00EC6DC1"/>
    <w:rsid w:val="00ED2846"/>
    <w:rsid w:val="00ED296D"/>
    <w:rsid w:val="00ED3052"/>
    <w:rsid w:val="00ED4894"/>
    <w:rsid w:val="00EE56AB"/>
    <w:rsid w:val="00EE5AA7"/>
    <w:rsid w:val="00EE5D8F"/>
    <w:rsid w:val="00EE74D3"/>
    <w:rsid w:val="00EF09B4"/>
    <w:rsid w:val="00EF3EDC"/>
    <w:rsid w:val="00EF6895"/>
    <w:rsid w:val="00EF6984"/>
    <w:rsid w:val="00EF70D0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2EC7"/>
    <w:rsid w:val="00F273D3"/>
    <w:rsid w:val="00F3035A"/>
    <w:rsid w:val="00F325C8"/>
    <w:rsid w:val="00F32778"/>
    <w:rsid w:val="00F33CB2"/>
    <w:rsid w:val="00F35758"/>
    <w:rsid w:val="00F37628"/>
    <w:rsid w:val="00F40958"/>
    <w:rsid w:val="00F465DF"/>
    <w:rsid w:val="00F4799F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92298"/>
    <w:rsid w:val="00F9377C"/>
    <w:rsid w:val="00F95EDB"/>
    <w:rsid w:val="00F96804"/>
    <w:rsid w:val="00FA0D1A"/>
    <w:rsid w:val="00FA0DFF"/>
    <w:rsid w:val="00FA1266"/>
    <w:rsid w:val="00FA7625"/>
    <w:rsid w:val="00FA7D14"/>
    <w:rsid w:val="00FB0219"/>
    <w:rsid w:val="00FB2C76"/>
    <w:rsid w:val="00FB68AC"/>
    <w:rsid w:val="00FB7689"/>
    <w:rsid w:val="00FC1192"/>
    <w:rsid w:val="00FC371C"/>
    <w:rsid w:val="00FC4835"/>
    <w:rsid w:val="00FC59FD"/>
    <w:rsid w:val="00FD12FB"/>
    <w:rsid w:val="00FD324E"/>
    <w:rsid w:val="00FE0EF3"/>
    <w:rsid w:val="00FE63B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LChar">
    <w:name w:val="TAL Char"/>
    <w:link w:val="TAL"/>
    <w:locked/>
    <w:rsid w:val="009A4498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CE423E"/>
    <w:rPr>
      <w:rFonts w:ascii="Courier New" w:hAnsi="Courier New"/>
      <w:noProof/>
      <w:sz w:val="16"/>
      <w:lang w:eastAsia="en-US"/>
    </w:rPr>
  </w:style>
  <w:style w:type="paragraph" w:styleId="List2">
    <w:name w:val="List 2"/>
    <w:basedOn w:val="List"/>
    <w:uiPriority w:val="99"/>
    <w:rsid w:val="00CE423E"/>
    <w:pPr>
      <w:ind w:left="851" w:hanging="284"/>
      <w:contextualSpacing w:val="0"/>
    </w:pPr>
    <w:rPr>
      <w:rFonts w:eastAsia="SimSun"/>
    </w:rPr>
  </w:style>
  <w:style w:type="paragraph" w:styleId="List">
    <w:name w:val="List"/>
    <w:basedOn w:val="Normal"/>
    <w:rsid w:val="00CE423E"/>
    <w:pPr>
      <w:ind w:left="283" w:hanging="283"/>
      <w:contextualSpacing/>
    </w:pPr>
  </w:style>
  <w:style w:type="character" w:customStyle="1" w:styleId="B1Char">
    <w:name w:val="B1 Char"/>
    <w:link w:val="B1"/>
    <w:qFormat/>
    <w:rsid w:val="004773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9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52</TotalTime>
  <Pages>4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7528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17</cp:revision>
  <cp:lastPrinted>2019-02-25T14:05:00Z</cp:lastPrinted>
  <dcterms:created xsi:type="dcterms:W3CDTF">2021-10-21T11:55:00Z</dcterms:created>
  <dcterms:modified xsi:type="dcterms:W3CDTF">2021-10-22T19:52:00Z</dcterms:modified>
  <cp:category/>
</cp:coreProperties>
</file>